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635.395325pt;width:595.3pt;height:206.5pt;mso-position-horizontal-relative:page;mso-position-vertical-relative:page;z-index:1096" coordorigin="0,12708" coordsize="11906,4130">
            <v:shape style="position:absolute;left:0;top:15051;width:11906;height:1787" coordorigin="0,15051" coordsize="11906,1787" path="m11906,15051l0,15771,0,16838,11906,16838,11906,15051xe" filled="true" fillcolor="#3fc3db" stroked="false">
              <v:path arrowok="t"/>
              <v:fill type="solid"/>
            </v:shape>
            <v:shape style="position:absolute;left:0;top:12707;width:8632;height:4130" coordorigin="0,12708" coordsize="8632,4130" path="m2577,12708l0,14436,0,16838,8631,16838,2577,12708xe" filled="true" fillcolor="#009a49" stroked="false">
              <v:path arrowok="t"/>
              <v:fill opacity="52428f" type="solid"/>
            </v:shape>
            <v:shape style="position:absolute;left:3277;top:16681;width:208;height:109" coordorigin="3278,16681" coordsize="208,109" path="m3486,16681l3278,16720,3278,16790,3486,16681xe" filled="true" fillcolor="#efeff1" stroked="false">
              <v:path arrowok="t"/>
              <v:fill opacity="24247f" type="solid"/>
            </v:shape>
            <v:shape style="position:absolute;left:3620;top:16445;width:1119;height:392" coordorigin="3620,16446" coordsize="1119,392" path="m4739,16446l4163,16554,3620,16838,3990,16838,4739,16446xe" filled="true" fillcolor="#efeff1" stroked="false">
              <v:path arrowok="t"/>
              <v:fill opacity="26870f" type="solid"/>
            </v:shape>
            <v:shape style="position:absolute;left:4423;top:16210;width:1568;height:628" coordorigin="4424,16211" coordsize="1568,628" path="m5992,16211l5416,16319,4424,16838,4793,16838,5992,16211xe" filled="true" fillcolor="#efeff1" stroked="false">
              <v:path arrowok="t"/>
              <v:fill opacity="30801f" type="solid"/>
            </v:shape>
            <v:shape style="position:absolute;left:5227;top:15975;width:2018;height:863" coordorigin="5228,15975" coordsize="2018,863" path="m7245,15975l6669,16083,5228,16838,5597,16838,7245,15975xe" filled="true" fillcolor="#efeff1" stroked="false">
              <v:path arrowok="t"/>
              <v:fill opacity="34078f" type="solid"/>
            </v:shape>
            <v:shape style="position:absolute;left:6031;top:15740;width:2467;height:1098" coordorigin="6031,15740" coordsize="2467,1098" path="m8498,15740l7922,15848,6031,16838,6401,16838,8498,15740xe" filled="true" fillcolor="#efeff1" stroked="false">
              <v:path arrowok="t"/>
              <v:fill opacity="37355f" type="solid"/>
            </v:shape>
            <v:shape style="position:absolute;left:7638;top:15269;width:3366;height:1569" coordorigin="7639,15270" coordsize="3366,1569" path="m11004,15270l10428,15378,7639,16838,8008,16838,11004,15270xe" filled="true" fillcolor="#efeff1" stroked="false">
              <v:path arrowok="t"/>
              <v:fill opacity="45219f" type="solid"/>
            </v:shape>
            <v:shape style="position:absolute;left:9245;top:15445;width:2660;height:1393" coordorigin="9246,15446" coordsize="2660,1393" path="m11906,15446l9246,16838,9615,16838,11906,15639,11906,15446xe" filled="true" fillcolor="#efeff1" stroked="false">
              <v:path arrowok="t"/>
              <v:fill opacity="51772f" type="solid"/>
            </v:shape>
            <v:shape style="position:absolute;left:10853;top:16286;width:1053;height:551" coordorigin="10853,16287" coordsize="1053,551" path="m11906,16287l10853,16838,11223,16838,11906,16480,11906,16287xe" filled="true" fillcolor="#efeff1" stroked="false">
              <v:path arrowok="t"/>
              <v:fill opacity="57672f" type="solid"/>
            </v:shape>
            <v:shape style="position:absolute;left:11656;top:16707;width:249;height:131" coordorigin="11657,16708" coordsize="249,131" path="m11906,16708l11657,16838,11906,16838,11906,16708xe" filled="true" fillcolor="#efeff1" stroked="false">
              <v:path arrowok="t"/>
              <v:fill opacity="60292f" type="solid"/>
            </v:shape>
            <v:shape style="position:absolute;left:10049;top:15866;width:1856;height:972" coordorigin="10050,15866" coordsize="1856,972" path="m11906,15866l10050,16838,10419,16838,11906,16060,11906,15866xe" filled="true" fillcolor="#efeff1" stroked="false">
              <v:path arrowok="t"/>
              <v:fill opacity="55049f" type="solid"/>
            </v:shape>
            <v:shape style="position:absolute;left:8442;top:15100;width:3464;height:1738" coordorigin="8442,15100" coordsize="3464,1738" path="m11906,15100l11681,15143,8442,16838,8812,16838,11906,15218,11906,15100xe" filled="true" fillcolor="#efeff1" stroked="false">
              <v:path arrowok="t"/>
              <v:fill opacity="48496f" type="solid"/>
            </v:shape>
            <v:shape style="position:absolute;left:6834;top:15504;width:2916;height:1333" coordorigin="6835,15505" coordsize="2916,1333" path="m9751,15505l9175,15613,6835,16838,7204,16838,9751,15505xe" filled="true" fillcolor="#efeff1" stroked="false">
              <v:path arrowok="t"/>
              <v:fill opacity="40631f" type="solid"/>
            </v:shape>
            <v:shape style="position:absolute;left:0;top:12843;width:9450;height:3995" coordorigin="0,12843" coordsize="9450,3995" path="m2369,12843l0,14432,0,16838,9449,16838,2369,12843xe" filled="true" fillcolor="#5d6567" stroked="false">
              <v:path arrowok="t"/>
              <v:fill opacity="10486f" type="solid"/>
            </v:shape>
            <v:shape style="position:absolute;left:250;top:14776;width:485;height:1799" coordorigin="250,14777" coordsize="485,1799" path="m315,14813l311,14809,294,14809,291,14813,291,14822,294,14825,311,14825,315,14822,315,14813m348,14815l345,14811,344,14811,343,14810,340,14809,338,14809,336,14810,335,14810,334,14811,334,14811,330,14815,330,14820,334,14823,334,14824,335,14824,338,14825,340,14825,343,14824,344,14824,345,14823,348,14820,348,14815m380,14814l378,14811,372,14808,368,14809,366,14811,365,14812,365,14813,363,14816,363,14818,365,14821,365,14822,366,14823,369,14826,374,14826,377,14823,378,14822,379,14821,379,14819,380,14818,380,14814m735,16228l721,16233,707,16238,693,16241,678,16243,692,16233,705,16220,710,16213,715,16205,722,16188,707,16196,691,16203,675,16208,659,16213,644,16199,626,16190,607,16183,586,16181,547,16189,516,16210,494,16242,487,16281,487,16288,487,16296,489,16303,429,16294,374,16272,325,16240,284,16199,278,16211,274,16223,272,16236,271,16249,274,16274,283,16297,297,16316,315,16332,303,16331,291,16328,280,16325,270,16320,270,16321,276,16355,293,16384,318,16406,350,16418,341,16421,333,16422,317,16422,311,16421,305,16420,318,16447,340,16469,367,16483,398,16489,370,16507,341,16520,308,16529,274,16532,266,16532,258,16531,250,16530,285,16549,322,16563,361,16572,403,16575,487,16563,556,16532,557,16531,613,16483,653,16424,654,16422,677,16359,681,16332,684,16303,686,16292,685,16279,700,16268,713,16256,723,16243,724,16242,735,16228m735,14817l732,14801,726,14793,723,14789,719,14786,719,14804,719,14841,719,14858,719,15235,708,15245,277,15245,267,15235,267,14858,719,14858,719,14841,267,14841,267,14804,277,14793,708,14793,719,14804,719,14786,710,14780,695,14777,291,14777,275,14780,262,14789,254,14801,250,14817,250,15221,254,15237,262,15250,275,15258,291,15262,695,15262,710,15258,723,15250,726,15245,732,15237,735,15221,735,14858,735,14841,735,14817e" filled="true" fillcolor="#ffffff" stroked="false">
              <v:path arrowok="t"/>
              <v:fill type="solid"/>
            </v:shape>
            <v:line style="position:absolute" from="404,14817" to="695,14817" stroked="true" strokeweight=".808pt" strokecolor="#ffffff">
              <v:stroke dashstyle="solid"/>
            </v:line>
            <v:shape style="position:absolute;left:331;top:14889;width:324;height:324" type="#_x0000_t75" stroked="false">
              <v:imagedata r:id="rId5" o:title=""/>
            </v:shape>
            <v:shape style="position:absolute;left:544;top:15707;width:108;height:101" type="#_x0000_t75" stroked="false">
              <v:imagedata r:id="rId6" o:title=""/>
            </v:shape>
            <v:shape style="position:absolute;left:333;top:15707;width:108;height:101" type="#_x0000_t75" stroked="false">
              <v:imagedata r:id="rId7" o:title=""/>
            </v:shape>
            <v:shape style="position:absolute;left:250;top:15542;width:485;height:345" coordorigin="250,15542" coordsize="485,345" path="m735,15581l732,15566,726,15558,724,15554,719,15551,719,15571,719,15861,709,15871,277,15871,266,15861,266,15571,472,15750,482,15754,503,15754,514,15750,527,15738,719,15571,719,15551,711,15545,710,15545,710,15558,511,15732,503,15736,493,15738,483,15736,474,15732,276,15558,277,15558,709,15558,710,15558,710,15545,696,15542,289,15542,274,15545,262,15554,253,15566,250,15581,250,15848,253,15863,262,15875,274,15884,289,15887,696,15887,711,15884,724,15875,726,15871,732,15863,735,15848,735,15581e" filled="true" fillcolor="#ffffff" stroked="false">
              <v:path arrowok="t"/>
              <v:fill type="solid"/>
            </v:shape>
            <v:shapetype id="_x0000_t202" o:spt="202" coordsize="21600,21600" path="m,l,21600r21600,l21600,xe">
              <v:stroke joinstyle="miter"/>
              <v:path gradientshapeok="t" o:connecttype="rect"/>
            </v:shapetype>
            <v:shape style="position:absolute;left:0;top:12707;width:11906;height:4130" type="#_x0000_t202" filled="false" stroked="false">
              <v:textbox inset="0,0,0,0">
                <w:txbxContent>
                  <w:p>
                    <w:pPr>
                      <w:spacing w:line="240" w:lineRule="auto" w:before="0"/>
                      <w:rPr>
                        <w:rFonts w:ascii="Myriad Pro"/>
                        <w:b/>
                        <w:sz w:val="46"/>
                      </w:rPr>
                    </w:pPr>
                  </w:p>
                  <w:p>
                    <w:pPr>
                      <w:spacing w:line="240" w:lineRule="auto" w:before="0"/>
                      <w:rPr>
                        <w:rFonts w:ascii="Myriad Pro"/>
                        <w:b/>
                        <w:sz w:val="46"/>
                      </w:rPr>
                    </w:pPr>
                  </w:p>
                  <w:p>
                    <w:pPr>
                      <w:spacing w:line="240" w:lineRule="auto" w:before="0"/>
                      <w:rPr>
                        <w:rFonts w:ascii="Myriad Pro"/>
                        <w:b/>
                        <w:sz w:val="46"/>
                      </w:rPr>
                    </w:pPr>
                  </w:p>
                  <w:p>
                    <w:pPr>
                      <w:spacing w:line="357" w:lineRule="auto" w:before="294"/>
                      <w:ind w:left="952" w:right="7771" w:firstLine="0"/>
                      <w:jc w:val="left"/>
                      <w:rPr>
                        <w:rFonts w:ascii="Myriad Pro Light"/>
                        <w:b/>
                        <w:sz w:val="38"/>
                      </w:rPr>
                    </w:pPr>
                    <w:hyperlink r:id="rId8">
                      <w:r>
                        <w:rPr>
                          <w:rFonts w:ascii="Myriad Pro Light"/>
                          <w:b/>
                          <w:color w:val="FFFFFF"/>
                          <w:sz w:val="38"/>
                        </w:rPr>
                        <w:t>www.leap-re.eu</w:t>
                      </w:r>
                    </w:hyperlink>
                    <w:r>
                      <w:rPr>
                        <w:rFonts w:ascii="Myriad Pro Light"/>
                        <w:b/>
                        <w:color w:val="FFFFFF"/>
                        <w:sz w:val="38"/>
                      </w:rPr>
                      <w:t> </w:t>
                    </w:r>
                    <w:hyperlink r:id="rId9">
                      <w:r>
                        <w:rPr>
                          <w:rFonts w:ascii="Myriad Pro Light"/>
                          <w:b/>
                          <w:color w:val="FFFFFF"/>
                          <w:sz w:val="38"/>
                        </w:rPr>
                        <w:t>contact@leap-re.eu</w:t>
                      </w:r>
                    </w:hyperlink>
                    <w:r>
                      <w:rPr>
                        <w:rFonts w:ascii="Myriad Pro Light"/>
                        <w:b/>
                        <w:color w:val="FFFFFF"/>
                        <w:sz w:val="38"/>
                      </w:rPr>
                      <w:t> @leapRE_EU</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pos="1707" w:val="left" w:leader="none"/>
          <w:tab w:pos="6330" w:val="left" w:leader="none"/>
        </w:tabs>
        <w:spacing w:line="232" w:lineRule="auto" w:before="295"/>
        <w:ind w:left="652" w:right="1122" w:firstLine="0"/>
        <w:jc w:val="left"/>
        <w:rPr>
          <w:rFonts w:ascii="Myriad Pro"/>
          <w:b/>
          <w:sz w:val="120"/>
        </w:rPr>
      </w:pPr>
      <w:r>
        <w:rPr/>
        <w:pict>
          <v:group style="position:absolute;margin-left:-.000001pt;margin-top:-391.881042pt;width:595.3pt;height:363.1pt;mso-position-horizontal-relative:page;mso-position-vertical-relative:paragraph;z-index:1048" coordorigin="0,-7838" coordsize="11906,7262">
            <v:shape style="position:absolute;left:0;top:-7838;width:8811;height:3265" coordorigin="0,-7838" coordsize="8811,3265" path="m8811,-7838l0,-7838,0,-4573,8811,-7838xe" filled="true" fillcolor="#38bed4" stroked="false">
              <v:path arrowok="t"/>
              <v:fill type="solid"/>
            </v:shape>
            <v:shape style="position:absolute;left:0;top:-7838;width:11906;height:4409" coordorigin="0,-7838" coordsize="11906,4409" path="m11906,-7838l7549,-7838,1636,-7838,0,-7838,0,-5678,3504,-6680,8752,-3429,11906,-5584,11906,-7838e" filled="true" fillcolor="#009a49" stroked="false">
              <v:path arrowok="t"/>
              <v:fill type="solid"/>
            </v:shape>
            <v:shape style="position:absolute;left:2377;top:-7838;width:8768;height:2801" coordorigin="2377,-7838" coordsize="8768,2801" path="m11144,-7838l2377,-7838,8442,-5037,11144,-7838xe" filled="true" fillcolor="#5d6567" stroked="false">
              <v:path arrowok="t"/>
              <v:fill opacity="10486f" type="solid"/>
            </v:shape>
            <v:shape style="position:absolute;left:3677;top:-7838;width:8229;height:2801" coordorigin="3677,-7838" coordsize="8229,2801" path="m11906,-7838l3677,-7838,8422,-5037,11906,-6054,11906,-7838xe" filled="true" fillcolor="#38bed4" stroked="false">
              <v:path arrowok="t"/>
              <v:fill type="solid"/>
            </v:shape>
            <v:shape style="position:absolute;left:0;top:-7838;width:9492;height:4502" coordorigin="0,-7838" coordsize="9492,4502" path="m9492,-7838l0,-7838,0,-3336,9492,-7838xe" filled="true" fillcolor="#c9cdd3" stroked="false">
              <v:path arrowok="t"/>
              <v:fill opacity="14417f" type="solid"/>
            </v:shape>
            <v:shape style="position:absolute;left:3180;top:-7838;width:2415;height:1171" coordorigin="3181,-7838" coordsize="2415,1171" path="m5595,-7838l5225,-7838,3181,-6772,3350,-6667,5595,-7838xe" filled="true" fillcolor="#efeff1" stroked="false">
              <v:path arrowok="t"/>
              <v:fill opacity="16384f" type="solid"/>
            </v:shape>
            <v:shape style="position:absolute;left:3548;top:-7838;width:2853;height:1400" coordorigin="3549,-7838" coordsize="2853,1400" path="m6401,-7838l6030,-7838,3549,-6543,3718,-6438,6401,-7838xe" filled="true" fillcolor="#efeff1" stroked="false">
              <v:path arrowok="t"/>
              <v:fill opacity="19004f" type="solid"/>
            </v:shape>
            <v:shape style="position:absolute;left:3916;top:-7838;width:3290;height:1628" coordorigin="3917,-7838" coordsize="3290,1628" path="m7206,-7838l6836,-7838,3917,-6315,4086,-6210,7206,-7838xe" filled="true" fillcolor="#efeff1" stroked="false">
              <v:path arrowok="t"/>
              <v:fill opacity="20971f" type="solid"/>
            </v:shape>
            <v:shape style="position:absolute;left:4284;top:-7838;width:3728;height:1856" coordorigin="4285,-7838" coordsize="3728,1856" path="m8012,-7838l7642,-7838,4285,-6087,4454,-5982,8012,-7838xe" filled="true" fillcolor="#efeff1" stroked="false">
              <v:path arrowok="t"/>
              <v:fill opacity="24247f" type="solid"/>
            </v:shape>
            <v:shape style="position:absolute;left:4652;top:-7838;width:4166;height:2085" coordorigin="4653,-7838" coordsize="4166,2085" path="m8818,-7838l8447,-7838,4653,-5858,4822,-5753,8818,-7838xe" filled="true" fillcolor="#efeff1" stroked="false">
              <v:path arrowok="t"/>
              <v:fill opacity="26870f" type="solid"/>
            </v:shape>
            <v:shape style="position:absolute;left:5020;top:-7838;width:4603;height:2313" coordorigin="5021,-7838" coordsize="4603,2313" path="m9624,-7838l9253,-7838,5021,-5630,5190,-5525,9624,-7838xe" filled="true" fillcolor="#efeff1" stroked="false">
              <v:path arrowok="t"/>
              <v:fill opacity="30801f" type="solid"/>
            </v:shape>
            <v:shape style="position:absolute;left:5388;top:-7838;width:5041;height:2541" coordorigin="5389,-7838" coordsize="5041,2541" path="m10429,-7838l10059,-7838,5389,-5402,5558,-5297,10429,-7838xe" filled="true" fillcolor="#efeff1" stroked="false">
              <v:path arrowok="t"/>
              <v:fill opacity="34078f" type="solid"/>
            </v:shape>
            <v:shape style="position:absolute;left:5756;top:-7838;width:5479;height:2769" coordorigin="5757,-7838" coordsize="5479,2769" path="m11235,-7838l10865,-7838,5757,-5174,5926,-5069,11235,-7838xe" filled="true" fillcolor="#efeff1" stroked="false">
              <v:path arrowok="t"/>
              <v:fill opacity="37355f" type="solid"/>
            </v:shape>
            <v:shape style="position:absolute;left:6492;top:-7541;width:5413;height:2929" coordorigin="6493,-7540" coordsize="5413,2929" path="m11906,-7540l6493,-4717,6662,-4612,11906,-7347,11906,-7540xe" filled="true" fillcolor="#efeff1" stroked="false">
              <v:path arrowok="t"/>
              <v:fill opacity="45219f" type="solid"/>
            </v:shape>
            <v:shape style="position:absolute;left:7228;top:-6700;width:4677;height:2545" coordorigin="7229,-6700" coordsize="4677,2545" path="m11906,-6700l7229,-4260,7398,-4155,11906,-6506,11906,-6700xe" filled="true" fillcolor="#efeff1" stroked="false">
              <v:path arrowok="t"/>
              <v:fill opacity="51772f" type="solid"/>
            </v:shape>
            <v:shape style="position:absolute;left:7964;top:-5860;width:3941;height:2161" coordorigin="7965,-5859" coordsize="3941,2161" path="m11906,-5859l7965,-3804,8134,-3699,11906,-5666,11906,-5859xe" filled="true" fillcolor="#efeff1" stroked="false">
              <v:path arrowok="t"/>
              <v:fill opacity="57672f" type="solid"/>
            </v:shape>
            <v:shape style="position:absolute;left:8332;top:-4870;width:2482;height:1400" coordorigin="8333,-4870" coordsize="2482,1400" path="m10814,-4870l8333,-3576,8502,-3471,9601,-4044,10814,-4870xe" filled="true" fillcolor="#efeff1" stroked="false">
              <v:path arrowok="t"/>
              <v:fill opacity="60292f" type="solid"/>
            </v:shape>
            <v:shape style="position:absolute;left:7596;top:-6280;width:4309;height:2353" coordorigin="7597,-6279" coordsize="4309,2353" path="m11906,-6279l7597,-4032,7766,-3927,11906,-6086,11906,-6279xe" filled="true" fillcolor="#efeff1" stroked="false">
              <v:path arrowok="t"/>
              <v:fill opacity="55049f" type="solid"/>
            </v:shape>
            <v:shape style="position:absolute;left:6860;top:-7120;width:5045;height:2737" coordorigin="6861,-7120" coordsize="5045,2737" path="m11906,-7120l6861,-4489,7030,-4384,11906,-6927,11906,-7120xe" filled="true" fillcolor="#efeff1" stroked="false">
              <v:path arrowok="t"/>
              <v:fill opacity="48496f" type="solid"/>
            </v:shape>
            <v:shape style="position:absolute;left:6124;top:-7838;width:5781;height:2998" coordorigin="6125,-7838" coordsize="5781,2998" path="m11906,-7838l11670,-7838,6125,-4945,6294,-4840,11906,-7767,11906,-7838xe" filled="true" fillcolor="#efeff1" stroked="false">
              <v:path arrowok="t"/>
              <v:fill opacity="40631f" type="solid"/>
            </v:shape>
            <v:shape style="position:absolute;left:2112;top:-3705;width:7687;height:3129" type="#_x0000_t75" stroked="false">
              <v:imagedata r:id="rId10" o:title=""/>
            </v:shape>
            <v:shape style="position:absolute;left:8485;top:-7538;width:3197;height:1048" type="#_x0000_t202" filled="false" stroked="false">
              <v:textbox inset="0,0,0,0">
                <w:txbxContent>
                  <w:p>
                    <w:pPr>
                      <w:spacing w:line="359" w:lineRule="exact" w:before="0"/>
                      <w:ind w:left="0" w:right="0" w:firstLine="0"/>
                      <w:jc w:val="left"/>
                      <w:rPr>
                        <w:rFonts w:ascii="Myriad Pro Light"/>
                        <w:b/>
                        <w:sz w:val="30"/>
                      </w:rPr>
                    </w:pPr>
                    <w:r>
                      <w:rPr>
                        <w:rFonts w:ascii="Myriad Pro Light"/>
                        <w:b/>
                        <w:color w:val="FFFFFF"/>
                        <w:sz w:val="30"/>
                      </w:rPr>
                      <w:t>BACKGROUND </w:t>
                    </w:r>
                    <w:r>
                      <w:rPr>
                        <w:rFonts w:ascii="Myriad Pro Light"/>
                        <w:b/>
                        <w:color w:val="FFFFFF"/>
                        <w:spacing w:val="-5"/>
                        <w:sz w:val="30"/>
                      </w:rPr>
                      <w:t>PAPER</w:t>
                    </w:r>
                    <w:r>
                      <w:rPr>
                        <w:rFonts w:ascii="Myriad Pro Light"/>
                        <w:b/>
                        <w:color w:val="FFFFFF"/>
                        <w:spacing w:val="3"/>
                        <w:sz w:val="30"/>
                      </w:rPr>
                      <w:t> </w:t>
                    </w:r>
                    <w:r>
                      <w:rPr>
                        <w:rFonts w:ascii="Myriad Pro Light"/>
                        <w:b/>
                        <w:color w:val="FFFFFF"/>
                        <w:sz w:val="30"/>
                      </w:rPr>
                      <w:t>#4</w:t>
                    </w:r>
                  </w:p>
                  <w:p>
                    <w:pPr>
                      <w:spacing w:line="343" w:lineRule="exact" w:before="0"/>
                      <w:ind w:left="1341" w:right="0" w:firstLine="0"/>
                      <w:jc w:val="left"/>
                      <w:rPr>
                        <w:sz w:val="30"/>
                      </w:rPr>
                    </w:pPr>
                    <w:r>
                      <w:rPr>
                        <w:color w:val="FFFFFF"/>
                        <w:sz w:val="30"/>
                      </w:rPr>
                      <w:t>Draft Version</w:t>
                    </w:r>
                    <w:r>
                      <w:rPr>
                        <w:color w:val="FFFFFF"/>
                        <w:spacing w:val="-16"/>
                        <w:sz w:val="30"/>
                      </w:rPr>
                      <w:t> </w:t>
                    </w:r>
                    <w:r>
                      <w:rPr>
                        <w:color w:val="FFFFFF"/>
                        <w:sz w:val="30"/>
                      </w:rPr>
                      <w:t>3</w:t>
                    </w:r>
                  </w:p>
                  <w:p>
                    <w:pPr>
                      <w:spacing w:line="345" w:lineRule="exact" w:before="0"/>
                      <w:ind w:left="1620" w:right="0" w:firstLine="0"/>
                      <w:jc w:val="left"/>
                      <w:rPr>
                        <w:sz w:val="30"/>
                      </w:rPr>
                    </w:pPr>
                    <w:r>
                      <w:rPr>
                        <w:color w:val="FFFFFF"/>
                        <w:sz w:val="30"/>
                      </w:rPr>
                      <w:t>21 May</w:t>
                    </w:r>
                    <w:r>
                      <w:rPr>
                        <w:color w:val="FFFFFF"/>
                        <w:spacing w:val="-30"/>
                        <w:sz w:val="30"/>
                      </w:rPr>
                      <w:t> </w:t>
                    </w:r>
                    <w:r>
                      <w:rPr>
                        <w:color w:val="FFFFFF"/>
                        <w:sz w:val="30"/>
                      </w:rPr>
                      <w:t>2019</w:t>
                    </w:r>
                  </w:p>
                </w:txbxContent>
              </v:textbox>
              <w10:wrap type="none"/>
            </v:shape>
            <w10:wrap type="none"/>
          </v:group>
        </w:pict>
      </w:r>
      <w:bookmarkStart w:name="BG Paper 4 - FRONT.pdf" w:id="1"/>
      <w:bookmarkEnd w:id="1"/>
      <w:r>
        <w:rPr/>
      </w:r>
      <w:r>
        <w:rPr>
          <w:rFonts w:ascii="Myriad Pro"/>
          <w:b/>
          <w:color w:val="414042"/>
          <w:sz w:val="120"/>
        </w:rPr>
        <w:t>Individual</w:t>
        <w:tab/>
      </w:r>
      <w:r>
        <w:rPr>
          <w:rFonts w:ascii="Myriad Pro"/>
          <w:b/>
          <w:color w:val="414042"/>
          <w:spacing w:val="-8"/>
          <w:sz w:val="120"/>
        </w:rPr>
        <w:t>Funding </w:t>
      </w:r>
      <w:r>
        <w:rPr>
          <w:rFonts w:ascii="Myriad Pro"/>
          <w:b/>
          <w:color w:val="414042"/>
          <w:sz w:val="120"/>
        </w:rPr>
        <w:t>&amp;</w:t>
        <w:tab/>
      </w:r>
      <w:r>
        <w:rPr>
          <w:rFonts w:ascii="Myriad Pro"/>
          <w:b/>
          <w:color w:val="414042"/>
          <w:spacing w:val="-3"/>
          <w:sz w:val="120"/>
        </w:rPr>
        <w:t>Contribution </w:t>
      </w:r>
      <w:r>
        <w:rPr>
          <w:rFonts w:ascii="Myriad Pro"/>
          <w:b/>
          <w:color w:val="414042"/>
          <w:sz w:val="120"/>
        </w:rPr>
        <w:t>Regulations</w:t>
      </w:r>
    </w:p>
    <w:p>
      <w:pPr>
        <w:spacing w:after="0" w:line="232" w:lineRule="auto"/>
        <w:jc w:val="left"/>
        <w:rPr>
          <w:rFonts w:ascii="Myriad Pro"/>
          <w:sz w:val="120"/>
        </w:rPr>
        <w:sectPr>
          <w:type w:val="continuous"/>
          <w:pgSz w:w="11910" w:h="16840"/>
          <w:pgMar w:top="0" w:bottom="0" w:left="0" w:right="0"/>
        </w:sectPr>
      </w:pPr>
    </w:p>
    <w:p>
      <w:pPr>
        <w:pStyle w:val="BodyText"/>
        <w:spacing w:before="4"/>
        <w:rPr>
          <w:rFonts w:ascii="Times New Roman"/>
          <w:sz w:val="17"/>
        </w:rPr>
      </w:pPr>
    </w:p>
    <w:p>
      <w:pPr>
        <w:spacing w:after="0"/>
        <w:rPr>
          <w:rFonts w:ascii="Times New Roman"/>
          <w:sz w:val="17"/>
        </w:rPr>
        <w:sectPr>
          <w:pgSz w:w="11910" w:h="16840"/>
          <w:pgMar w:top="1580" w:bottom="280" w:left="0" w:right="0"/>
        </w:sectPr>
      </w:pPr>
    </w:p>
    <w:p>
      <w:pPr>
        <w:tabs>
          <w:tab w:pos="9930" w:val="left" w:leader="none"/>
        </w:tabs>
        <w:spacing w:line="240" w:lineRule="auto"/>
        <w:ind w:left="1039" w:right="0" w:firstLine="0"/>
        <w:rPr>
          <w:rFonts w:ascii="Times New Roman"/>
          <w:sz w:val="20"/>
        </w:rPr>
      </w:pPr>
      <w:r>
        <w:rPr>
          <w:rFonts w:ascii="Times New Roman"/>
          <w:position w:val="5"/>
          <w:sz w:val="20"/>
        </w:rPr>
        <w:drawing>
          <wp:inline distT="0" distB="0" distL="0" distR="0">
            <wp:extent cx="2190804" cy="359282"/>
            <wp:effectExtent l="0" t="0" r="0" b="0"/>
            <wp:docPr id="1" name="image5.png" descr=""/>
            <wp:cNvGraphicFramePr>
              <a:graphicFrameLocks noChangeAspect="1"/>
            </wp:cNvGraphicFramePr>
            <a:graphic>
              <a:graphicData uri="http://schemas.openxmlformats.org/drawingml/2006/picture">
                <pic:pic>
                  <pic:nvPicPr>
                    <pic:cNvPr id="2" name="image5.png"/>
                    <pic:cNvPicPr/>
                  </pic:nvPicPr>
                  <pic:blipFill>
                    <a:blip r:embed="rId11" cstate="print"/>
                    <a:stretch>
                      <a:fillRect/>
                    </a:stretch>
                  </pic:blipFill>
                  <pic:spPr>
                    <a:xfrm>
                      <a:off x="0" y="0"/>
                      <a:ext cx="2190804" cy="359282"/>
                    </a:xfrm>
                    <a:prstGeom prst="rect">
                      <a:avLst/>
                    </a:prstGeom>
                  </pic:spPr>
                </pic:pic>
              </a:graphicData>
            </a:graphic>
          </wp:inline>
        </w:drawing>
      </w:r>
      <w:r>
        <w:rPr>
          <w:rFonts w:ascii="Times New Roman"/>
          <w:position w:val="5"/>
          <w:sz w:val="20"/>
        </w:rPr>
      </w:r>
      <w:r>
        <w:rPr>
          <w:rFonts w:ascii="Times New Roman"/>
          <w:position w:val="5"/>
          <w:sz w:val="20"/>
        </w:rPr>
        <w:tab/>
      </w:r>
      <w:r>
        <w:rPr>
          <w:rFonts w:ascii="Times New Roman"/>
          <w:sz w:val="20"/>
        </w:rPr>
        <w:drawing>
          <wp:inline distT="0" distB="0" distL="0" distR="0">
            <wp:extent cx="561993" cy="382143"/>
            <wp:effectExtent l="0" t="0" r="0" b="0"/>
            <wp:docPr id="3" name="image6.jpeg" descr=""/>
            <wp:cNvGraphicFramePr>
              <a:graphicFrameLocks noChangeAspect="1"/>
            </wp:cNvGraphicFramePr>
            <a:graphic>
              <a:graphicData uri="http://schemas.openxmlformats.org/drawingml/2006/picture">
                <pic:pic>
                  <pic:nvPicPr>
                    <pic:cNvPr id="4" name="image6.jpeg"/>
                    <pic:cNvPicPr/>
                  </pic:nvPicPr>
                  <pic:blipFill>
                    <a:blip r:embed="rId12" cstate="print"/>
                    <a:stretch>
                      <a:fillRect/>
                    </a:stretch>
                  </pic:blipFill>
                  <pic:spPr>
                    <a:xfrm>
                      <a:off x="0" y="0"/>
                      <a:ext cx="561993" cy="382143"/>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9"/>
        <w:rPr>
          <w:rFonts w:ascii="Times New Roman"/>
          <w:sz w:val="16"/>
        </w:rPr>
      </w:pPr>
    </w:p>
    <w:p>
      <w:pPr>
        <w:spacing w:line="235" w:lineRule="auto" w:before="110"/>
        <w:ind w:left="1039" w:right="1082" w:firstLine="0"/>
        <w:jc w:val="both"/>
        <w:rPr>
          <w:rFonts w:ascii="Myriad Pro"/>
          <w:i/>
          <w:sz w:val="25"/>
        </w:rPr>
      </w:pPr>
      <w:r>
        <w:rPr>
          <w:rFonts w:ascii="Myriad Pro"/>
          <w:i/>
          <w:color w:val="414042"/>
          <w:sz w:val="25"/>
        </w:rPr>
        <w:t>The</w:t>
      </w:r>
      <w:r>
        <w:rPr>
          <w:rFonts w:ascii="Myriad Pro"/>
          <w:i/>
          <w:color w:val="414042"/>
          <w:spacing w:val="-4"/>
          <w:sz w:val="25"/>
        </w:rPr>
        <w:t> </w:t>
      </w:r>
      <w:r>
        <w:rPr>
          <w:rFonts w:ascii="Myriad Pro"/>
          <w:i/>
          <w:color w:val="414042"/>
          <w:sz w:val="25"/>
        </w:rPr>
        <w:t>Background</w:t>
      </w:r>
      <w:r>
        <w:rPr>
          <w:rFonts w:ascii="Myriad Pro"/>
          <w:i/>
          <w:color w:val="414042"/>
          <w:spacing w:val="-3"/>
          <w:sz w:val="25"/>
        </w:rPr>
        <w:t> </w:t>
      </w:r>
      <w:r>
        <w:rPr>
          <w:rFonts w:ascii="Myriad Pro"/>
          <w:i/>
          <w:color w:val="414042"/>
          <w:sz w:val="25"/>
        </w:rPr>
        <w:t>Papers</w:t>
      </w:r>
      <w:r>
        <w:rPr>
          <w:rFonts w:ascii="Myriad Pro"/>
          <w:i/>
          <w:color w:val="414042"/>
          <w:spacing w:val="-3"/>
          <w:sz w:val="25"/>
        </w:rPr>
        <w:t> </w:t>
      </w:r>
      <w:r>
        <w:rPr>
          <w:rFonts w:ascii="Myriad Pro"/>
          <w:i/>
          <w:color w:val="414042"/>
          <w:sz w:val="25"/>
        </w:rPr>
        <w:t>are</w:t>
      </w:r>
      <w:r>
        <w:rPr>
          <w:rFonts w:ascii="Myriad Pro"/>
          <w:i/>
          <w:color w:val="414042"/>
          <w:spacing w:val="-4"/>
          <w:sz w:val="25"/>
        </w:rPr>
        <w:t> </w:t>
      </w:r>
      <w:r>
        <w:rPr>
          <w:rFonts w:ascii="Myriad Pro"/>
          <w:i/>
          <w:color w:val="414042"/>
          <w:sz w:val="25"/>
        </w:rPr>
        <w:t>documents</w:t>
      </w:r>
      <w:r>
        <w:rPr>
          <w:rFonts w:ascii="Myriad Pro"/>
          <w:i/>
          <w:color w:val="414042"/>
          <w:spacing w:val="-3"/>
          <w:sz w:val="25"/>
        </w:rPr>
        <w:t> </w:t>
      </w:r>
      <w:r>
        <w:rPr>
          <w:rFonts w:ascii="Myriad Pro"/>
          <w:i/>
          <w:color w:val="414042"/>
          <w:sz w:val="25"/>
        </w:rPr>
        <w:t>in</w:t>
      </w:r>
      <w:r>
        <w:rPr>
          <w:rFonts w:ascii="Myriad Pro"/>
          <w:i/>
          <w:color w:val="414042"/>
          <w:spacing w:val="-3"/>
          <w:sz w:val="25"/>
        </w:rPr>
        <w:t> </w:t>
      </w:r>
      <w:r>
        <w:rPr>
          <w:rFonts w:ascii="Myriad Pro"/>
          <w:i/>
          <w:color w:val="414042"/>
          <w:sz w:val="25"/>
        </w:rPr>
        <w:t>progress,</w:t>
      </w:r>
      <w:r>
        <w:rPr>
          <w:rFonts w:ascii="Myriad Pro"/>
          <w:i/>
          <w:color w:val="414042"/>
          <w:spacing w:val="-4"/>
          <w:sz w:val="25"/>
        </w:rPr>
        <w:t> </w:t>
      </w:r>
      <w:r>
        <w:rPr>
          <w:rFonts w:ascii="Myriad Pro"/>
          <w:i/>
          <w:color w:val="414042"/>
          <w:sz w:val="25"/>
        </w:rPr>
        <w:t>which</w:t>
      </w:r>
      <w:r>
        <w:rPr>
          <w:rFonts w:ascii="Myriad Pro"/>
          <w:i/>
          <w:color w:val="414042"/>
          <w:spacing w:val="-3"/>
          <w:sz w:val="25"/>
        </w:rPr>
        <w:t> </w:t>
      </w:r>
      <w:r>
        <w:rPr>
          <w:rFonts w:ascii="Myriad Pro"/>
          <w:i/>
          <w:color w:val="414042"/>
          <w:sz w:val="25"/>
        </w:rPr>
        <w:t>will</w:t>
      </w:r>
      <w:r>
        <w:rPr>
          <w:rFonts w:ascii="Myriad Pro"/>
          <w:i/>
          <w:color w:val="414042"/>
          <w:spacing w:val="-3"/>
          <w:sz w:val="25"/>
        </w:rPr>
        <w:t> </w:t>
      </w:r>
      <w:r>
        <w:rPr>
          <w:rFonts w:ascii="Myriad Pro"/>
          <w:i/>
          <w:color w:val="414042"/>
          <w:sz w:val="25"/>
        </w:rPr>
        <w:t>form</w:t>
      </w:r>
      <w:r>
        <w:rPr>
          <w:rFonts w:ascii="Myriad Pro"/>
          <w:i/>
          <w:color w:val="414042"/>
          <w:spacing w:val="-3"/>
          <w:sz w:val="25"/>
        </w:rPr>
        <w:t> </w:t>
      </w:r>
      <w:r>
        <w:rPr>
          <w:rFonts w:ascii="Myriad Pro"/>
          <w:i/>
          <w:color w:val="414042"/>
          <w:sz w:val="25"/>
        </w:rPr>
        <w:t>the</w:t>
      </w:r>
      <w:r>
        <w:rPr>
          <w:rFonts w:ascii="Myriad Pro"/>
          <w:i/>
          <w:color w:val="414042"/>
          <w:spacing w:val="-4"/>
          <w:sz w:val="25"/>
        </w:rPr>
        <w:t> </w:t>
      </w:r>
      <w:r>
        <w:rPr>
          <w:rFonts w:ascii="Myriad Pro"/>
          <w:i/>
          <w:color w:val="414042"/>
          <w:sz w:val="25"/>
        </w:rPr>
        <w:t>basis</w:t>
      </w:r>
      <w:r>
        <w:rPr>
          <w:rFonts w:ascii="Myriad Pro"/>
          <w:i/>
          <w:color w:val="414042"/>
          <w:spacing w:val="-3"/>
          <w:sz w:val="25"/>
        </w:rPr>
        <w:t> </w:t>
      </w:r>
      <w:r>
        <w:rPr>
          <w:rFonts w:ascii="Myriad Pro"/>
          <w:i/>
          <w:color w:val="414042"/>
          <w:sz w:val="25"/>
        </w:rPr>
        <w:t>for</w:t>
      </w:r>
      <w:r>
        <w:rPr>
          <w:rFonts w:ascii="Myriad Pro"/>
          <w:i/>
          <w:color w:val="414042"/>
          <w:spacing w:val="-3"/>
          <w:sz w:val="25"/>
        </w:rPr>
        <w:t> </w:t>
      </w:r>
      <w:r>
        <w:rPr>
          <w:rFonts w:ascii="Myriad Pro"/>
          <w:i/>
          <w:color w:val="414042"/>
          <w:sz w:val="25"/>
        </w:rPr>
        <w:t>the</w:t>
      </w:r>
      <w:r>
        <w:rPr>
          <w:rFonts w:ascii="Myriad Pro"/>
          <w:i/>
          <w:color w:val="414042"/>
          <w:spacing w:val="-4"/>
          <w:sz w:val="25"/>
        </w:rPr>
        <w:t> </w:t>
      </w:r>
      <w:r>
        <w:rPr>
          <w:rFonts w:ascii="Myriad Pro"/>
          <w:i/>
          <w:color w:val="414042"/>
          <w:sz w:val="25"/>
        </w:rPr>
        <w:t>discussion</w:t>
      </w:r>
      <w:r>
        <w:rPr>
          <w:rFonts w:ascii="Myriad Pro"/>
          <w:i/>
          <w:color w:val="414042"/>
          <w:spacing w:val="-3"/>
          <w:sz w:val="25"/>
        </w:rPr>
        <w:t> </w:t>
      </w:r>
      <w:r>
        <w:rPr>
          <w:rFonts w:ascii="Myriad Pro"/>
          <w:i/>
          <w:color w:val="414042"/>
          <w:sz w:val="25"/>
        </w:rPr>
        <w:t>with </w:t>
      </w:r>
      <w:r>
        <w:rPr>
          <w:rFonts w:ascii="Myriad Pro"/>
          <w:i/>
          <w:color w:val="414042"/>
          <w:sz w:val="25"/>
        </w:rPr>
        <w:t>committed stakeholders, who want to contribute to the joint programme LEAP-RE and who </w:t>
      </w:r>
      <w:r>
        <w:rPr>
          <w:rFonts w:ascii="Myriad Pro"/>
          <w:i/>
          <w:color w:val="414042"/>
          <w:spacing w:val="-6"/>
          <w:sz w:val="25"/>
        </w:rPr>
        <w:t>may </w:t>
      </w:r>
      <w:r>
        <w:rPr>
          <w:rFonts w:ascii="Myriad Pro"/>
          <w:i/>
          <w:color w:val="414042"/>
          <w:sz w:val="25"/>
        </w:rPr>
        <w:t>want to become a consortium member or associated partner. Feedback and suggestions for </w:t>
      </w:r>
      <w:r>
        <w:rPr>
          <w:rFonts w:ascii="Myriad Pro"/>
          <w:i/>
          <w:color w:val="414042"/>
          <w:spacing w:val="-3"/>
          <w:sz w:val="25"/>
        </w:rPr>
        <w:t>these </w:t>
      </w:r>
      <w:r>
        <w:rPr>
          <w:rFonts w:ascii="Myriad Pro"/>
          <w:i/>
          <w:color w:val="414042"/>
          <w:sz w:val="25"/>
        </w:rPr>
        <w:t>documents are welcome. The intention with the Background Papers is to foster an inclusive process as</w:t>
      </w:r>
      <w:r>
        <w:rPr>
          <w:rFonts w:ascii="Myriad Pro"/>
          <w:i/>
          <w:color w:val="414042"/>
          <w:spacing w:val="-7"/>
          <w:sz w:val="25"/>
        </w:rPr>
        <w:t> </w:t>
      </w:r>
      <w:r>
        <w:rPr>
          <w:rFonts w:ascii="Myriad Pro"/>
          <w:i/>
          <w:color w:val="414042"/>
          <w:sz w:val="25"/>
        </w:rPr>
        <w:t>possible.</w:t>
      </w:r>
      <w:r>
        <w:rPr>
          <w:rFonts w:ascii="Myriad Pro"/>
          <w:i/>
          <w:color w:val="414042"/>
          <w:spacing w:val="-6"/>
          <w:sz w:val="25"/>
        </w:rPr>
        <w:t> </w:t>
      </w:r>
      <w:r>
        <w:rPr>
          <w:rFonts w:ascii="Myriad Pro"/>
          <w:i/>
          <w:color w:val="414042"/>
          <w:sz w:val="25"/>
        </w:rPr>
        <w:t>The</w:t>
      </w:r>
      <w:r>
        <w:rPr>
          <w:rFonts w:ascii="Myriad Pro"/>
          <w:i/>
          <w:color w:val="414042"/>
          <w:spacing w:val="-6"/>
          <w:sz w:val="25"/>
        </w:rPr>
        <w:t> </w:t>
      </w:r>
      <w:r>
        <w:rPr>
          <w:rFonts w:ascii="Myriad Pro"/>
          <w:i/>
          <w:color w:val="414042"/>
          <w:sz w:val="25"/>
        </w:rPr>
        <w:t>Background</w:t>
      </w:r>
      <w:r>
        <w:rPr>
          <w:rFonts w:ascii="Myriad Pro"/>
          <w:i/>
          <w:color w:val="414042"/>
          <w:spacing w:val="-7"/>
          <w:sz w:val="25"/>
        </w:rPr>
        <w:t> </w:t>
      </w:r>
      <w:r>
        <w:rPr>
          <w:rFonts w:ascii="Myriad Pro"/>
          <w:i/>
          <w:color w:val="414042"/>
          <w:sz w:val="25"/>
        </w:rPr>
        <w:t>Paper</w:t>
      </w:r>
      <w:r>
        <w:rPr>
          <w:rFonts w:ascii="Myriad Pro"/>
          <w:i/>
          <w:color w:val="414042"/>
          <w:spacing w:val="-6"/>
          <w:sz w:val="25"/>
        </w:rPr>
        <w:t> </w:t>
      </w:r>
      <w:r>
        <w:rPr>
          <w:rFonts w:ascii="Myriad Pro"/>
          <w:i/>
          <w:color w:val="414042"/>
          <w:sz w:val="25"/>
        </w:rPr>
        <w:t>series</w:t>
      </w:r>
      <w:r>
        <w:rPr>
          <w:rFonts w:ascii="Myriad Pro"/>
          <w:i/>
          <w:color w:val="414042"/>
          <w:spacing w:val="-6"/>
          <w:sz w:val="25"/>
        </w:rPr>
        <w:t> </w:t>
      </w:r>
      <w:r>
        <w:rPr>
          <w:rFonts w:ascii="Myriad Pro"/>
          <w:i/>
          <w:color w:val="414042"/>
          <w:sz w:val="25"/>
        </w:rPr>
        <w:t>will</w:t>
      </w:r>
      <w:r>
        <w:rPr>
          <w:rFonts w:ascii="Myriad Pro"/>
          <w:i/>
          <w:color w:val="414042"/>
          <w:spacing w:val="-7"/>
          <w:sz w:val="25"/>
        </w:rPr>
        <w:t> </w:t>
      </w:r>
      <w:r>
        <w:rPr>
          <w:rFonts w:ascii="Myriad Pro"/>
          <w:i/>
          <w:color w:val="414042"/>
          <w:sz w:val="25"/>
        </w:rPr>
        <w:t>be</w:t>
      </w:r>
      <w:r>
        <w:rPr>
          <w:rFonts w:ascii="Myriad Pro"/>
          <w:i/>
          <w:color w:val="414042"/>
          <w:spacing w:val="-6"/>
          <w:sz w:val="25"/>
        </w:rPr>
        <w:t> </w:t>
      </w:r>
      <w:r>
        <w:rPr>
          <w:rFonts w:ascii="Myriad Pro"/>
          <w:i/>
          <w:color w:val="414042"/>
          <w:sz w:val="25"/>
        </w:rPr>
        <w:t>finalized</w:t>
      </w:r>
      <w:r>
        <w:rPr>
          <w:rFonts w:ascii="Myriad Pro"/>
          <w:i/>
          <w:color w:val="414042"/>
          <w:spacing w:val="-6"/>
          <w:sz w:val="25"/>
        </w:rPr>
        <w:t> </w:t>
      </w:r>
      <w:r>
        <w:rPr>
          <w:rFonts w:ascii="Myriad Pro"/>
          <w:i/>
          <w:color w:val="414042"/>
          <w:sz w:val="25"/>
        </w:rPr>
        <w:t>in</w:t>
      </w:r>
      <w:r>
        <w:rPr>
          <w:rFonts w:ascii="Myriad Pro"/>
          <w:i/>
          <w:color w:val="414042"/>
          <w:spacing w:val="-7"/>
          <w:sz w:val="25"/>
        </w:rPr>
        <w:t> </w:t>
      </w:r>
      <w:r>
        <w:rPr>
          <w:rFonts w:ascii="Myriad Pro"/>
          <w:i/>
          <w:color w:val="414042"/>
          <w:sz w:val="25"/>
        </w:rPr>
        <w:t>June/July</w:t>
      </w:r>
      <w:r>
        <w:rPr>
          <w:rFonts w:ascii="Myriad Pro"/>
          <w:i/>
          <w:color w:val="414042"/>
          <w:spacing w:val="-6"/>
          <w:sz w:val="25"/>
        </w:rPr>
        <w:t> </w:t>
      </w:r>
      <w:r>
        <w:rPr>
          <w:rFonts w:ascii="Myriad Pro"/>
          <w:i/>
          <w:color w:val="414042"/>
          <w:sz w:val="25"/>
        </w:rPr>
        <w:t>2019</w:t>
      </w:r>
      <w:r>
        <w:rPr>
          <w:rFonts w:ascii="Myriad Pro"/>
          <w:i/>
          <w:color w:val="414042"/>
          <w:spacing w:val="-6"/>
          <w:sz w:val="25"/>
        </w:rPr>
        <w:t> </w:t>
      </w:r>
      <w:r>
        <w:rPr>
          <w:rFonts w:ascii="Myriad Pro"/>
          <w:i/>
          <w:color w:val="414042"/>
          <w:sz w:val="25"/>
        </w:rPr>
        <w:t>after</w:t>
      </w:r>
      <w:r>
        <w:rPr>
          <w:rFonts w:ascii="Myriad Pro"/>
          <w:i/>
          <w:color w:val="414042"/>
          <w:spacing w:val="-7"/>
          <w:sz w:val="25"/>
        </w:rPr>
        <w:t> </w:t>
      </w:r>
      <w:r>
        <w:rPr>
          <w:rFonts w:ascii="Myriad Pro"/>
          <w:i/>
          <w:color w:val="414042"/>
          <w:sz w:val="25"/>
        </w:rPr>
        <w:t>the</w:t>
      </w:r>
      <w:r>
        <w:rPr>
          <w:rFonts w:ascii="Myriad Pro"/>
          <w:i/>
          <w:color w:val="414042"/>
          <w:spacing w:val="-6"/>
          <w:sz w:val="25"/>
        </w:rPr>
        <w:t> </w:t>
      </w:r>
      <w:r>
        <w:rPr>
          <w:rFonts w:ascii="Myriad Pro"/>
          <w:i/>
          <w:color w:val="414042"/>
          <w:sz w:val="25"/>
        </w:rPr>
        <w:t>PRE-LEAP-RE</w:t>
      </w:r>
      <w:r>
        <w:rPr>
          <w:rFonts w:ascii="Myriad Pro"/>
          <w:i/>
          <w:color w:val="414042"/>
          <w:spacing w:val="-6"/>
          <w:sz w:val="25"/>
        </w:rPr>
        <w:t> </w:t>
      </w:r>
      <w:r>
        <w:rPr>
          <w:rFonts w:ascii="Myriad Pro"/>
          <w:i/>
          <w:color w:val="414042"/>
          <w:sz w:val="25"/>
        </w:rPr>
        <w:t>#2 Strategic</w:t>
      </w:r>
      <w:r>
        <w:rPr>
          <w:rFonts w:ascii="Myriad Pro"/>
          <w:i/>
          <w:color w:val="414042"/>
          <w:spacing w:val="-5"/>
          <w:sz w:val="25"/>
        </w:rPr>
        <w:t> </w:t>
      </w:r>
      <w:r>
        <w:rPr>
          <w:rFonts w:ascii="Myriad Pro"/>
          <w:i/>
          <w:color w:val="414042"/>
          <w:sz w:val="25"/>
        </w:rPr>
        <w:t>Workshop</w:t>
      </w:r>
      <w:r>
        <w:rPr>
          <w:rFonts w:ascii="Myriad Pro"/>
          <w:i/>
          <w:color w:val="414042"/>
          <w:spacing w:val="-4"/>
          <w:sz w:val="25"/>
        </w:rPr>
        <w:t> </w:t>
      </w:r>
      <w:r>
        <w:rPr>
          <w:rFonts w:ascii="Myriad Pro"/>
          <w:i/>
          <w:color w:val="414042"/>
          <w:sz w:val="25"/>
        </w:rPr>
        <w:t>from</w:t>
      </w:r>
      <w:r>
        <w:rPr>
          <w:rFonts w:ascii="Myriad Pro"/>
          <w:i/>
          <w:color w:val="414042"/>
          <w:spacing w:val="-4"/>
          <w:sz w:val="25"/>
        </w:rPr>
        <w:t> </w:t>
      </w:r>
      <w:r>
        <w:rPr>
          <w:rFonts w:ascii="Myriad Pro"/>
          <w:i/>
          <w:color w:val="414042"/>
          <w:sz w:val="25"/>
        </w:rPr>
        <w:t>24-26</w:t>
      </w:r>
      <w:r>
        <w:rPr>
          <w:rFonts w:ascii="Myriad Pro"/>
          <w:i/>
          <w:color w:val="414042"/>
          <w:spacing w:val="-4"/>
          <w:sz w:val="25"/>
        </w:rPr>
        <w:t> </w:t>
      </w:r>
      <w:r>
        <w:rPr>
          <w:rFonts w:ascii="Myriad Pro"/>
          <w:i/>
          <w:color w:val="414042"/>
          <w:sz w:val="25"/>
        </w:rPr>
        <w:t>June</w:t>
      </w:r>
      <w:r>
        <w:rPr>
          <w:rFonts w:ascii="Myriad Pro"/>
          <w:i/>
          <w:color w:val="414042"/>
          <w:spacing w:val="-4"/>
          <w:sz w:val="25"/>
        </w:rPr>
        <w:t> </w:t>
      </w:r>
      <w:r>
        <w:rPr>
          <w:rFonts w:ascii="Myriad Pro"/>
          <w:i/>
          <w:color w:val="414042"/>
          <w:sz w:val="25"/>
        </w:rPr>
        <w:t>2019</w:t>
      </w:r>
      <w:r>
        <w:rPr>
          <w:rFonts w:ascii="Myriad Pro"/>
          <w:i/>
          <w:color w:val="414042"/>
          <w:spacing w:val="-4"/>
          <w:sz w:val="25"/>
        </w:rPr>
        <w:t> </w:t>
      </w:r>
      <w:r>
        <w:rPr>
          <w:rFonts w:ascii="Myriad Pro"/>
          <w:i/>
          <w:color w:val="414042"/>
          <w:sz w:val="25"/>
        </w:rPr>
        <w:t>in</w:t>
      </w:r>
      <w:r>
        <w:rPr>
          <w:rFonts w:ascii="Myriad Pro"/>
          <w:i/>
          <w:color w:val="414042"/>
          <w:spacing w:val="-4"/>
          <w:sz w:val="25"/>
        </w:rPr>
        <w:t> </w:t>
      </w:r>
      <w:r>
        <w:rPr>
          <w:rFonts w:ascii="Myriad Pro"/>
          <w:i/>
          <w:color w:val="414042"/>
          <w:sz w:val="25"/>
        </w:rPr>
        <w:t>Stellenbosch,</w:t>
      </w:r>
      <w:r>
        <w:rPr>
          <w:rFonts w:ascii="Myriad Pro"/>
          <w:i/>
          <w:color w:val="414042"/>
          <w:spacing w:val="-4"/>
          <w:sz w:val="25"/>
        </w:rPr>
        <w:t> </w:t>
      </w:r>
      <w:r>
        <w:rPr>
          <w:rFonts w:ascii="Myriad Pro"/>
          <w:i/>
          <w:color w:val="414042"/>
          <w:sz w:val="25"/>
        </w:rPr>
        <w:t>South</w:t>
      </w:r>
      <w:r>
        <w:rPr>
          <w:rFonts w:ascii="Myriad Pro"/>
          <w:i/>
          <w:color w:val="414042"/>
          <w:spacing w:val="-5"/>
          <w:sz w:val="25"/>
        </w:rPr>
        <w:t> </w:t>
      </w:r>
      <w:r>
        <w:rPr>
          <w:rFonts w:ascii="Myriad Pro"/>
          <w:i/>
          <w:color w:val="414042"/>
          <w:sz w:val="25"/>
        </w:rPr>
        <w:t>Africa.</w:t>
      </w:r>
    </w:p>
    <w:p>
      <w:pPr>
        <w:pStyle w:val="BodyText"/>
        <w:spacing w:before="6"/>
        <w:rPr>
          <w:rFonts w:ascii="Myriad Pro"/>
          <w:i/>
          <w:sz w:val="23"/>
        </w:rPr>
      </w:pPr>
    </w:p>
    <w:p>
      <w:pPr>
        <w:pStyle w:val="BodyText"/>
        <w:ind w:left="1039"/>
        <w:rPr>
          <w:rFonts w:ascii="Myriad Pro Light"/>
          <w:b/>
        </w:rPr>
      </w:pPr>
      <w:r>
        <w:rPr>
          <w:rFonts w:ascii="Myriad Pro Light"/>
          <w:b/>
          <w:color w:val="12A14A"/>
        </w:rPr>
        <w:t>The current Background Papers:</w:t>
      </w:r>
    </w:p>
    <w:p>
      <w:pPr>
        <w:pStyle w:val="BodyText"/>
        <w:spacing w:before="12"/>
        <w:rPr>
          <w:rFonts w:ascii="Myriad Pro Light"/>
          <w:b/>
          <w:sz w:val="22"/>
        </w:rPr>
      </w:pPr>
    </w:p>
    <w:p>
      <w:pPr>
        <w:pStyle w:val="BodyText"/>
        <w:spacing w:line="294" w:lineRule="exact"/>
        <w:ind w:left="1039"/>
        <w:rPr>
          <w:rFonts w:ascii="Myriad Pro Light"/>
          <w:b/>
        </w:rPr>
      </w:pPr>
      <w:r>
        <w:rPr>
          <w:rFonts w:ascii="Myriad Pro Light"/>
          <w:b/>
          <w:color w:val="12A14A"/>
        </w:rPr>
        <w:t>#1 BP Roadmaps &amp; Ecosystem</w:t>
      </w:r>
    </w:p>
    <w:p>
      <w:pPr>
        <w:pStyle w:val="BodyText"/>
        <w:spacing w:line="230" w:lineRule="auto"/>
        <w:ind w:left="1771" w:right="1367"/>
      </w:pPr>
      <w:r>
        <w:rPr>
          <w:color w:val="414042"/>
        </w:rPr>
        <w:t>Multi-Annual Roadmaps on Research &amp;Innovation and Human &amp; Institutional Capacity Building - Agendas &amp; Pathways </w:t>
      </w:r>
      <w:r>
        <w:rPr>
          <w:color w:val="414042"/>
          <w:w w:val="90"/>
        </w:rPr>
        <w:t>| </w:t>
      </w:r>
      <w:r>
        <w:rPr>
          <w:color w:val="414042"/>
        </w:rPr>
        <w:t>Outcomes from the PRE-LEAP-RE Ecosystem Analysis</w:t>
      </w:r>
    </w:p>
    <w:p>
      <w:pPr>
        <w:pStyle w:val="BodyText"/>
        <w:spacing w:before="8"/>
        <w:rPr>
          <w:sz w:val="22"/>
        </w:rPr>
      </w:pPr>
    </w:p>
    <w:p>
      <w:pPr>
        <w:pStyle w:val="BodyText"/>
        <w:spacing w:line="302" w:lineRule="exact"/>
        <w:ind w:left="1039"/>
        <w:rPr>
          <w:rFonts w:ascii="Myriad Pro Light"/>
          <w:b/>
        </w:rPr>
      </w:pPr>
      <w:r>
        <w:rPr>
          <w:rFonts w:ascii="Myriad Pro Light"/>
          <w:b/>
          <w:color w:val="12A14A"/>
        </w:rPr>
        <w:t>#2 BP Funding &amp; Private Sector</w:t>
      </w:r>
    </w:p>
    <w:p>
      <w:pPr>
        <w:pStyle w:val="BodyText"/>
        <w:spacing w:line="230" w:lineRule="auto" w:before="5"/>
        <w:ind w:left="1771" w:right="1254"/>
      </w:pPr>
      <w:r>
        <w:rPr>
          <w:color w:val="414042"/>
        </w:rPr>
        <w:t>Funding</w:t>
      </w:r>
      <w:r>
        <w:rPr>
          <w:color w:val="414042"/>
          <w:spacing w:val="-11"/>
        </w:rPr>
        <w:t> </w:t>
      </w:r>
      <w:r>
        <w:rPr>
          <w:color w:val="414042"/>
        </w:rPr>
        <w:t>Concept</w:t>
      </w:r>
      <w:r>
        <w:rPr>
          <w:color w:val="414042"/>
          <w:spacing w:val="-11"/>
        </w:rPr>
        <w:t> </w:t>
      </w:r>
      <w:r>
        <w:rPr>
          <w:color w:val="414042"/>
          <w:w w:val="90"/>
        </w:rPr>
        <w:t>|</w:t>
      </w:r>
      <w:r>
        <w:rPr>
          <w:color w:val="414042"/>
          <w:spacing w:val="-5"/>
          <w:w w:val="90"/>
        </w:rPr>
        <w:t> </w:t>
      </w:r>
      <w:r>
        <w:rPr>
          <w:color w:val="414042"/>
        </w:rPr>
        <w:t>Private</w:t>
      </w:r>
      <w:r>
        <w:rPr>
          <w:color w:val="414042"/>
          <w:spacing w:val="-11"/>
        </w:rPr>
        <w:t> </w:t>
      </w:r>
      <w:r>
        <w:rPr>
          <w:color w:val="414042"/>
        </w:rPr>
        <w:t>Sector</w:t>
      </w:r>
      <w:r>
        <w:rPr>
          <w:color w:val="414042"/>
          <w:spacing w:val="-11"/>
        </w:rPr>
        <w:t> </w:t>
      </w:r>
      <w:r>
        <w:rPr>
          <w:color w:val="414042"/>
        </w:rPr>
        <w:t>Involvement</w:t>
      </w:r>
      <w:r>
        <w:rPr>
          <w:color w:val="414042"/>
          <w:spacing w:val="-11"/>
        </w:rPr>
        <w:t> </w:t>
      </w:r>
      <w:r>
        <w:rPr>
          <w:color w:val="414042"/>
          <w:w w:val="90"/>
        </w:rPr>
        <w:t>|</w:t>
      </w:r>
      <w:r>
        <w:rPr>
          <w:color w:val="414042"/>
          <w:spacing w:val="-5"/>
          <w:w w:val="90"/>
        </w:rPr>
        <w:t> </w:t>
      </w:r>
      <w:r>
        <w:rPr>
          <w:color w:val="414042"/>
        </w:rPr>
        <w:t>Open</w:t>
      </w:r>
      <w:r>
        <w:rPr>
          <w:color w:val="414042"/>
          <w:spacing w:val="-11"/>
        </w:rPr>
        <w:t> </w:t>
      </w:r>
      <w:r>
        <w:rPr>
          <w:color w:val="414042"/>
        </w:rPr>
        <w:t>Philosophy</w:t>
      </w:r>
      <w:r>
        <w:rPr>
          <w:color w:val="414042"/>
          <w:spacing w:val="-11"/>
        </w:rPr>
        <w:t> </w:t>
      </w:r>
      <w:r>
        <w:rPr>
          <w:color w:val="414042"/>
        </w:rPr>
        <w:t>&amp;</w:t>
      </w:r>
      <w:r>
        <w:rPr>
          <w:color w:val="414042"/>
          <w:spacing w:val="-10"/>
        </w:rPr>
        <w:t> </w:t>
      </w:r>
      <w:r>
        <w:rPr>
          <w:color w:val="414042"/>
        </w:rPr>
        <w:t>Intellectual</w:t>
      </w:r>
      <w:r>
        <w:rPr>
          <w:color w:val="414042"/>
          <w:spacing w:val="-11"/>
        </w:rPr>
        <w:t> </w:t>
      </w:r>
      <w:r>
        <w:rPr>
          <w:color w:val="414042"/>
        </w:rPr>
        <w:t>Property Rights</w:t>
      </w:r>
    </w:p>
    <w:p>
      <w:pPr>
        <w:pStyle w:val="BodyText"/>
        <w:spacing w:before="10"/>
        <w:rPr>
          <w:sz w:val="22"/>
        </w:rPr>
      </w:pPr>
    </w:p>
    <w:p>
      <w:pPr>
        <w:pStyle w:val="BodyText"/>
        <w:spacing w:line="302" w:lineRule="exact"/>
        <w:ind w:left="1039"/>
        <w:rPr>
          <w:rFonts w:ascii="Myriad Pro Light"/>
          <w:b/>
        </w:rPr>
      </w:pPr>
      <w:r>
        <w:rPr>
          <w:rFonts w:ascii="Myriad Pro Light"/>
          <w:b/>
          <w:color w:val="12A14A"/>
        </w:rPr>
        <w:t>#3 BP Long-Term Perspective</w:t>
      </w:r>
    </w:p>
    <w:p>
      <w:pPr>
        <w:pStyle w:val="BodyText"/>
        <w:spacing w:line="295" w:lineRule="exact"/>
        <w:ind w:left="1771"/>
      </w:pPr>
      <w:r>
        <w:rPr>
          <w:color w:val="414042"/>
        </w:rPr>
        <w:t>Theory of Change and Impact Pathways </w:t>
      </w:r>
      <w:r>
        <w:rPr>
          <w:color w:val="414042"/>
          <w:w w:val="90"/>
        </w:rPr>
        <w:t>| </w:t>
      </w:r>
      <w:r>
        <w:rPr>
          <w:color w:val="414042"/>
        </w:rPr>
        <w:t>Programme and Innovation Management Cycle</w:t>
      </w:r>
    </w:p>
    <w:p>
      <w:pPr>
        <w:pStyle w:val="BodyText"/>
        <w:spacing w:line="230" w:lineRule="auto" w:before="3"/>
        <w:ind w:left="1771" w:right="1484"/>
      </w:pPr>
      <w:r>
        <w:rPr>
          <w:color w:val="414042"/>
          <w:w w:val="90"/>
        </w:rPr>
        <w:t>|</w:t>
      </w:r>
      <w:r>
        <w:rPr>
          <w:color w:val="414042"/>
          <w:spacing w:val="-7"/>
          <w:w w:val="90"/>
        </w:rPr>
        <w:t> </w:t>
      </w:r>
      <w:r>
        <w:rPr>
          <w:color w:val="414042"/>
        </w:rPr>
        <w:t>Knowledge</w:t>
      </w:r>
      <w:r>
        <w:rPr>
          <w:color w:val="414042"/>
          <w:spacing w:val="-12"/>
        </w:rPr>
        <w:t> </w:t>
      </w:r>
      <w:r>
        <w:rPr>
          <w:color w:val="414042"/>
        </w:rPr>
        <w:t>Management</w:t>
      </w:r>
      <w:r>
        <w:rPr>
          <w:color w:val="414042"/>
          <w:spacing w:val="-12"/>
        </w:rPr>
        <w:t> </w:t>
      </w:r>
      <w:r>
        <w:rPr>
          <w:color w:val="414042"/>
        </w:rPr>
        <w:t>and</w:t>
      </w:r>
      <w:r>
        <w:rPr>
          <w:color w:val="414042"/>
          <w:spacing w:val="-12"/>
        </w:rPr>
        <w:t> </w:t>
      </w:r>
      <w:r>
        <w:rPr>
          <w:color w:val="414042"/>
        </w:rPr>
        <w:t>Communication</w:t>
      </w:r>
      <w:r>
        <w:rPr>
          <w:color w:val="414042"/>
          <w:spacing w:val="-12"/>
        </w:rPr>
        <w:t> </w:t>
      </w:r>
      <w:r>
        <w:rPr>
          <w:color w:val="414042"/>
        </w:rPr>
        <w:t>Framework</w:t>
      </w:r>
      <w:r>
        <w:rPr>
          <w:color w:val="414042"/>
          <w:spacing w:val="-12"/>
        </w:rPr>
        <w:t> </w:t>
      </w:r>
      <w:r>
        <w:rPr>
          <w:color w:val="414042"/>
          <w:w w:val="90"/>
        </w:rPr>
        <w:t>|</w:t>
      </w:r>
      <w:r>
        <w:rPr>
          <w:color w:val="414042"/>
          <w:spacing w:val="-7"/>
          <w:w w:val="90"/>
        </w:rPr>
        <w:t> </w:t>
      </w:r>
      <w:r>
        <w:rPr>
          <w:color w:val="414042"/>
        </w:rPr>
        <w:t>Monitoring</w:t>
      </w:r>
      <w:r>
        <w:rPr>
          <w:color w:val="414042"/>
          <w:spacing w:val="-12"/>
        </w:rPr>
        <w:t> </w:t>
      </w:r>
      <w:r>
        <w:rPr>
          <w:color w:val="414042"/>
        </w:rPr>
        <w:t>&amp;</w:t>
      </w:r>
      <w:r>
        <w:rPr>
          <w:color w:val="414042"/>
          <w:spacing w:val="-12"/>
        </w:rPr>
        <w:t> </w:t>
      </w:r>
      <w:r>
        <w:rPr>
          <w:color w:val="414042"/>
        </w:rPr>
        <w:t>Evaluation Concept</w:t>
      </w:r>
    </w:p>
    <w:p>
      <w:pPr>
        <w:pStyle w:val="BodyText"/>
        <w:spacing w:before="10"/>
        <w:rPr>
          <w:sz w:val="22"/>
        </w:rPr>
      </w:pPr>
    </w:p>
    <w:p>
      <w:pPr>
        <w:pStyle w:val="BodyText"/>
        <w:spacing w:line="302" w:lineRule="exact"/>
        <w:ind w:left="1039"/>
        <w:rPr>
          <w:rFonts w:ascii="Myriad Pro Light"/>
          <w:b/>
        </w:rPr>
      </w:pPr>
      <w:r>
        <w:rPr>
          <w:rFonts w:ascii="Myriad Pro Light"/>
          <w:b/>
          <w:color w:val="12A14A"/>
        </w:rPr>
        <w:t>#4 BP Individual Funding &amp; Contribution Regulations</w:t>
      </w:r>
    </w:p>
    <w:p>
      <w:pPr>
        <w:pStyle w:val="BodyText"/>
        <w:spacing w:line="230" w:lineRule="auto" w:before="6"/>
        <w:ind w:left="1771" w:right="1367"/>
      </w:pPr>
      <w:r>
        <w:rPr>
          <w:color w:val="414042"/>
        </w:rPr>
        <w:t>Individual (National) funding regulations will be collected and have to be applied supplementing the general agreed funding regulations of the consortium.</w:t>
      </w:r>
    </w:p>
    <w:p>
      <w:pPr>
        <w:pStyle w:val="BodyText"/>
        <w:rPr>
          <w:sz w:val="20"/>
        </w:rPr>
      </w:pPr>
    </w:p>
    <w:p>
      <w:pPr>
        <w:pStyle w:val="BodyText"/>
        <w:spacing w:before="7"/>
        <w:rPr>
          <w:sz w:val="13"/>
        </w:rPr>
      </w:pPr>
      <w:r>
        <w:rPr/>
        <w:pict>
          <v:group style="position:absolute;margin-left:190.999802pt;margin-top:10.3003pt;width:213pt;height:.75pt;mso-position-horizontal-relative:page;mso-position-vertical-relative:paragraph;z-index:-928;mso-wrap-distance-left:0;mso-wrap-distance-right:0" coordorigin="3820,206" coordsize="4260,15">
            <v:line style="position:absolute" from="3820,214" to="8080,214" stroked="true" strokeweight="0pt" strokecolor="#959798">
              <v:stroke dashstyle="solid"/>
            </v:line>
            <v:line style="position:absolute" from="3820,214" to="8080,214" stroked="true" strokeweight=".75pt" strokecolor="#231f20">
              <v:stroke dashstyle="solid"/>
            </v:line>
            <w10:wrap type="topAndBottom"/>
          </v:group>
        </w:pict>
      </w:r>
    </w:p>
    <w:p>
      <w:pPr>
        <w:pStyle w:val="BodyText"/>
        <w:spacing w:before="5"/>
        <w:rPr>
          <w:sz w:val="18"/>
        </w:rPr>
      </w:pPr>
    </w:p>
    <w:p>
      <w:pPr>
        <w:pStyle w:val="BodyText"/>
        <w:spacing w:line="301" w:lineRule="exact" w:before="107"/>
        <w:ind w:left="1072"/>
        <w:jc w:val="both"/>
        <w:rPr>
          <w:rFonts w:ascii="Myriad Pro Light"/>
          <w:b/>
        </w:rPr>
      </w:pPr>
      <w:r>
        <w:rPr>
          <w:rFonts w:ascii="Myriad Pro Light"/>
          <w:b/>
          <w:color w:val="12A14A"/>
        </w:rPr>
        <w:t>Co-coordinators for this Background Paper</w:t>
      </w:r>
    </w:p>
    <w:p>
      <w:pPr>
        <w:pStyle w:val="BodyText"/>
        <w:spacing w:line="295" w:lineRule="exact"/>
        <w:ind w:left="1072"/>
        <w:jc w:val="both"/>
      </w:pPr>
      <w:r>
        <w:rPr>
          <w:color w:val="414042"/>
        </w:rPr>
        <w:t>Mr Fadel Traoré </w:t>
      </w:r>
      <w:r>
        <w:rPr>
          <w:color w:val="414042"/>
          <w:w w:val="90"/>
        </w:rPr>
        <w:t>| </w:t>
      </w:r>
      <w:hyperlink r:id="rId13">
        <w:r>
          <w:rPr>
            <w:color w:val="414042"/>
          </w:rPr>
          <w:t>Fadel.Traor</w:t>
        </w:r>
      </w:hyperlink>
      <w:hyperlink r:id="rId14">
        <w:r>
          <w:rPr>
            <w:color w:val="414042"/>
          </w:rPr>
          <w:t>e@ANER.sn</w:t>
        </w:r>
      </w:hyperlink>
    </w:p>
    <w:p>
      <w:pPr>
        <w:pStyle w:val="BodyText"/>
        <w:spacing w:line="299" w:lineRule="exact"/>
        <w:ind w:left="1072"/>
        <w:jc w:val="both"/>
      </w:pPr>
      <w:r>
        <w:rPr>
          <w:color w:val="414042"/>
        </w:rPr>
        <w:t>Mr Stefan A. Haffner </w:t>
      </w:r>
      <w:r>
        <w:rPr>
          <w:color w:val="414042"/>
          <w:w w:val="90"/>
        </w:rPr>
        <w:t>| </w:t>
      </w:r>
      <w:hyperlink r:id="rId15">
        <w:r>
          <w:rPr>
            <w:color w:val="414042"/>
          </w:rPr>
          <w:t>St</w:t>
        </w:r>
      </w:hyperlink>
      <w:hyperlink r:id="rId16">
        <w:r>
          <w:rPr>
            <w:color w:val="414042"/>
          </w:rPr>
          <w:t>efan.Haffner@DLR.de</w:t>
        </w:r>
      </w:hyperlink>
    </w:p>
    <w:p>
      <w:pPr>
        <w:pStyle w:val="BodyText"/>
        <w:spacing w:before="6"/>
        <w:rPr>
          <w:sz w:val="22"/>
        </w:rPr>
      </w:pPr>
    </w:p>
    <w:p>
      <w:pPr>
        <w:pStyle w:val="BodyText"/>
        <w:spacing w:line="299" w:lineRule="exact" w:before="1"/>
        <w:ind w:left="1072"/>
        <w:jc w:val="both"/>
        <w:rPr>
          <w:rFonts w:ascii="Myriad Pro Light"/>
          <w:b/>
        </w:rPr>
      </w:pPr>
      <w:r>
        <w:rPr>
          <w:rFonts w:ascii="Myriad Pro Light"/>
          <w:b/>
          <w:color w:val="12A14A"/>
        </w:rPr>
        <w:t>Team of co-authors</w:t>
      </w:r>
    </w:p>
    <w:p>
      <w:pPr>
        <w:pStyle w:val="BodyText"/>
        <w:spacing w:line="295" w:lineRule="exact"/>
        <w:ind w:left="1072"/>
        <w:jc w:val="both"/>
      </w:pPr>
      <w:r>
        <w:rPr>
          <w:rFonts w:ascii="Myriad Pro Light"/>
          <w:b/>
          <w:color w:val="12A14A"/>
        </w:rPr>
        <w:t>AESG, </w:t>
      </w:r>
      <w:r>
        <w:rPr>
          <w:color w:val="414042"/>
        </w:rPr>
        <w:t>Rwanda (Africa Energy Services Group Ltd.)</w:t>
      </w:r>
    </w:p>
    <w:p>
      <w:pPr>
        <w:pStyle w:val="BodyText"/>
        <w:spacing w:line="293" w:lineRule="exact"/>
        <w:ind w:left="1072"/>
        <w:jc w:val="both"/>
      </w:pPr>
      <w:r>
        <w:rPr>
          <w:rFonts w:ascii="Myriad Pro Light" w:hAnsi="Myriad Pro Light"/>
          <w:b/>
          <w:color w:val="12A14A"/>
        </w:rPr>
        <w:t>ANER, </w:t>
      </w:r>
      <w:r>
        <w:rPr>
          <w:color w:val="414042"/>
        </w:rPr>
        <w:t>Sénégal (Agence Nationale pour les Energies Renouvable)</w:t>
      </w:r>
    </w:p>
    <w:p>
      <w:pPr>
        <w:pStyle w:val="BodyText"/>
        <w:spacing w:line="225" w:lineRule="auto" w:before="5"/>
        <w:ind w:left="1072" w:right="3001"/>
        <w:jc w:val="both"/>
      </w:pPr>
      <w:r>
        <w:rPr>
          <w:rFonts w:ascii="Myriad Pro Light" w:hAnsi="Myriad Pro Light"/>
          <w:b/>
          <w:color w:val="12A14A"/>
        </w:rPr>
        <w:t>CEA, </w:t>
      </w:r>
      <w:r>
        <w:rPr>
          <w:color w:val="414042"/>
        </w:rPr>
        <w:t>France (Commissariat à l'énergie atomique et aux énergies alternatives) </w:t>
      </w:r>
      <w:r>
        <w:rPr>
          <w:rFonts w:ascii="Myriad Pro Light" w:hAnsi="Myriad Pro Light"/>
          <w:b/>
          <w:color w:val="12A14A"/>
          <w:spacing w:val="-3"/>
        </w:rPr>
        <w:t>DLR-PT, </w:t>
      </w:r>
      <w:r>
        <w:rPr>
          <w:color w:val="414042"/>
        </w:rPr>
        <w:t>Germany (German Aerospace Center – Project Management</w:t>
      </w:r>
      <w:r>
        <w:rPr>
          <w:color w:val="414042"/>
          <w:spacing w:val="-40"/>
        </w:rPr>
        <w:t> </w:t>
      </w:r>
      <w:r>
        <w:rPr>
          <w:color w:val="414042"/>
          <w:spacing w:val="-3"/>
        </w:rPr>
        <w:t>Agency) </w:t>
      </w:r>
      <w:r>
        <w:rPr>
          <w:rFonts w:ascii="Myriad Pro Light" w:hAnsi="Myriad Pro Light"/>
          <w:b/>
          <w:color w:val="12A14A"/>
          <w:spacing w:val="-5"/>
        </w:rPr>
        <w:t>DST, </w:t>
      </w:r>
      <w:r>
        <w:rPr>
          <w:color w:val="414042"/>
        </w:rPr>
        <w:t>South Africa (Department of Science and</w:t>
      </w:r>
      <w:r>
        <w:rPr>
          <w:color w:val="414042"/>
          <w:spacing w:val="-34"/>
        </w:rPr>
        <w:t> </w:t>
      </w:r>
      <w:r>
        <w:rPr>
          <w:color w:val="414042"/>
        </w:rPr>
        <w:t>Technology)</w:t>
      </w:r>
    </w:p>
    <w:p>
      <w:pPr>
        <w:pStyle w:val="BodyText"/>
        <w:spacing w:line="290" w:lineRule="exact"/>
        <w:ind w:left="1072"/>
        <w:jc w:val="both"/>
      </w:pPr>
      <w:r>
        <w:rPr>
          <w:rFonts w:ascii="Myriad Pro Light"/>
          <w:b/>
          <w:color w:val="12A14A"/>
        </w:rPr>
        <w:t>IE, </w:t>
      </w:r>
      <w:r>
        <w:rPr>
          <w:color w:val="414042"/>
        </w:rPr>
        <w:t>Belgium (KIC Innoenergy SE)</w:t>
      </w:r>
    </w:p>
    <w:p>
      <w:pPr>
        <w:pStyle w:val="BodyText"/>
        <w:spacing w:line="293" w:lineRule="exact"/>
        <w:ind w:left="1072"/>
        <w:jc w:val="both"/>
      </w:pPr>
      <w:r>
        <w:rPr>
          <w:rFonts w:ascii="Myriad Pro Light" w:hAnsi="Myriad Pro Light"/>
          <w:b/>
          <w:color w:val="12A14A"/>
        </w:rPr>
        <w:t>JYU/UNIPID, </w:t>
      </w:r>
      <w:r>
        <w:rPr>
          <w:color w:val="414042"/>
        </w:rPr>
        <w:t>Finland (University of Jyväskylä / UniPID)</w:t>
      </w:r>
    </w:p>
    <w:p>
      <w:pPr>
        <w:pStyle w:val="BodyText"/>
        <w:spacing w:line="293" w:lineRule="exact"/>
        <w:ind w:left="1072"/>
        <w:jc w:val="both"/>
      </w:pPr>
      <w:r>
        <w:rPr>
          <w:rFonts w:ascii="Myriad Pro Light"/>
          <w:b/>
          <w:color w:val="12A14A"/>
        </w:rPr>
        <w:t>LGI, </w:t>
      </w:r>
      <w:r>
        <w:rPr>
          <w:color w:val="414042"/>
        </w:rPr>
        <w:t>France (LGI Consulting)</w:t>
      </w:r>
    </w:p>
    <w:p>
      <w:pPr>
        <w:pStyle w:val="BodyText"/>
        <w:spacing w:line="290" w:lineRule="exact"/>
        <w:ind w:left="1072"/>
        <w:jc w:val="both"/>
      </w:pPr>
      <w:r>
        <w:rPr>
          <w:rFonts w:ascii="Myriad Pro Light"/>
          <w:b/>
          <w:color w:val="12A14A"/>
        </w:rPr>
        <w:t>MESRS, </w:t>
      </w:r>
      <w:r>
        <w:rPr>
          <w:color w:val="414042"/>
        </w:rPr>
        <w:t>Algeria (Ministry of Higher Education and Scientific Research)</w:t>
      </w:r>
    </w:p>
    <w:p>
      <w:pPr>
        <w:spacing w:line="295" w:lineRule="exact" w:before="0"/>
        <w:ind w:left="1072" w:right="0" w:firstLine="0"/>
        <w:jc w:val="both"/>
        <w:rPr>
          <w:sz w:val="25"/>
        </w:rPr>
      </w:pPr>
      <w:r>
        <w:rPr>
          <w:rFonts w:ascii="Myriad Pro"/>
          <w:b/>
          <w:color w:val="13A149"/>
          <w:sz w:val="25"/>
        </w:rPr>
        <w:t>POLIMI, </w:t>
      </w:r>
      <w:r>
        <w:rPr>
          <w:color w:val="414042"/>
          <w:sz w:val="25"/>
        </w:rPr>
        <w:t>Italy (Politecnico di Milano)</w:t>
      </w:r>
    </w:p>
    <w:p>
      <w:pPr>
        <w:pStyle w:val="BodyText"/>
        <w:spacing w:line="302" w:lineRule="exact"/>
        <w:ind w:left="1072"/>
        <w:jc w:val="both"/>
      </w:pPr>
      <w:r>
        <w:rPr>
          <w:rFonts w:ascii="Myriad Pro Light"/>
          <w:b/>
          <w:color w:val="12A14A"/>
        </w:rPr>
        <w:t>SU, </w:t>
      </w:r>
      <w:r>
        <w:rPr>
          <w:color w:val="414042"/>
        </w:rPr>
        <w:t>Kenya (Strathmore University)</w:t>
      </w:r>
    </w:p>
    <w:p>
      <w:pPr>
        <w:pStyle w:val="BodyText"/>
        <w:rPr>
          <w:sz w:val="30"/>
        </w:rPr>
      </w:pPr>
    </w:p>
    <w:p>
      <w:pPr>
        <w:pStyle w:val="BodyText"/>
        <w:rPr>
          <w:sz w:val="30"/>
        </w:rPr>
      </w:pPr>
    </w:p>
    <w:p>
      <w:pPr>
        <w:pStyle w:val="BodyText"/>
        <w:rPr>
          <w:sz w:val="30"/>
        </w:rPr>
      </w:pPr>
    </w:p>
    <w:p>
      <w:pPr>
        <w:spacing w:before="186"/>
        <w:ind w:left="1926" w:right="1040" w:firstLine="0"/>
        <w:jc w:val="both"/>
        <w:rPr>
          <w:sz w:val="16"/>
        </w:rPr>
      </w:pPr>
      <w:r>
        <w:rPr/>
        <w:drawing>
          <wp:anchor distT="0" distB="0" distL="0" distR="0" allowOverlap="1" layoutInCell="1" locked="0" behindDoc="0" simplePos="0" relativeHeight="1144">
            <wp:simplePos x="0" y="0"/>
            <wp:positionH relativeFrom="page">
              <wp:posOffset>626110</wp:posOffset>
            </wp:positionH>
            <wp:positionV relativeFrom="paragraph">
              <wp:posOffset>149100</wp:posOffset>
            </wp:positionV>
            <wp:extent cx="429412" cy="291464"/>
            <wp:effectExtent l="0" t="0" r="0" b="0"/>
            <wp:wrapNone/>
            <wp:docPr id="5" name="image7.jpeg" descr=""/>
            <wp:cNvGraphicFramePr>
              <a:graphicFrameLocks noChangeAspect="1"/>
            </wp:cNvGraphicFramePr>
            <a:graphic>
              <a:graphicData uri="http://schemas.openxmlformats.org/drawingml/2006/picture">
                <pic:pic>
                  <pic:nvPicPr>
                    <pic:cNvPr id="6" name="image7.jpeg"/>
                    <pic:cNvPicPr/>
                  </pic:nvPicPr>
                  <pic:blipFill>
                    <a:blip r:embed="rId17" cstate="print"/>
                    <a:stretch>
                      <a:fillRect/>
                    </a:stretch>
                  </pic:blipFill>
                  <pic:spPr>
                    <a:xfrm>
                      <a:off x="0" y="0"/>
                      <a:ext cx="429412" cy="291464"/>
                    </a:xfrm>
                    <a:prstGeom prst="rect">
                      <a:avLst/>
                    </a:prstGeom>
                  </pic:spPr>
                </pic:pic>
              </a:graphicData>
            </a:graphic>
          </wp:anchor>
        </w:drawing>
      </w:r>
      <w:r>
        <w:rPr>
          <w:sz w:val="16"/>
        </w:rPr>
        <w:t>This project has received funding from the European Commission’s Horizon 2020 Research and Innovation Programme. The content in this presentation reflects only the author(s)’s views. The European Commission is not responsible for any use that may be made of the information it contains.</w:t>
      </w:r>
    </w:p>
    <w:p>
      <w:pPr>
        <w:spacing w:after="0"/>
        <w:jc w:val="both"/>
        <w:rPr>
          <w:sz w:val="16"/>
        </w:rPr>
        <w:sectPr>
          <w:pgSz w:w="11910" w:h="16840"/>
          <w:pgMar w:top="300" w:bottom="280" w:left="0" w:right="0"/>
        </w:sectPr>
      </w:pPr>
    </w:p>
    <w:p>
      <w:pPr>
        <w:pStyle w:val="BodyText"/>
        <w:rPr>
          <w:sz w:val="20"/>
        </w:rPr>
      </w:pPr>
    </w:p>
    <w:p>
      <w:pPr>
        <w:pStyle w:val="BodyText"/>
        <w:rPr>
          <w:sz w:val="20"/>
        </w:rPr>
      </w:pPr>
    </w:p>
    <w:p>
      <w:pPr>
        <w:pStyle w:val="BodyText"/>
        <w:spacing w:before="1"/>
        <w:rPr>
          <w:sz w:val="20"/>
        </w:rPr>
      </w:pPr>
    </w:p>
    <w:p>
      <w:pPr>
        <w:pStyle w:val="Heading2"/>
        <w:spacing w:before="44"/>
        <w:ind w:left="4613" w:right="4592" w:firstLine="0"/>
        <w:jc w:val="center"/>
      </w:pPr>
      <w:r>
        <w:rPr>
          <w:color w:val="585858"/>
        </w:rPr>
        <w:t>Content</w:t>
      </w:r>
    </w:p>
    <w:p>
      <w:pPr>
        <w:pStyle w:val="BodyText"/>
        <w:rPr>
          <w:b/>
          <w:sz w:val="28"/>
        </w:rPr>
      </w:pPr>
    </w:p>
    <w:p>
      <w:pPr>
        <w:pStyle w:val="ListParagraph"/>
        <w:numPr>
          <w:ilvl w:val="0"/>
          <w:numId w:val="1"/>
        </w:numPr>
        <w:tabs>
          <w:tab w:pos="699" w:val="left" w:leader="none"/>
          <w:tab w:pos="700" w:val="left" w:leader="none"/>
          <w:tab w:pos="9927" w:val="left" w:leader="none"/>
        </w:tabs>
        <w:spacing w:line="240" w:lineRule="auto" w:before="238" w:after="0"/>
        <w:ind w:left="699" w:right="0" w:hanging="566"/>
        <w:jc w:val="left"/>
        <w:rPr>
          <w:b/>
          <w:i/>
          <w:sz w:val="24"/>
        </w:rPr>
      </w:pPr>
      <w:hyperlink w:history="true" w:anchor="_bookmark0">
        <w:r>
          <w:rPr>
            <w:b/>
            <w:i/>
            <w:color w:val="585858"/>
            <w:sz w:val="24"/>
          </w:rPr>
          <w:t>Pillar I | ‚External‘ Research Funding &amp; Capacity Building | Open Calls</w:t>
        </w:r>
        <w:r>
          <w:rPr>
            <w:b/>
            <w:i/>
            <w:color w:val="585858"/>
            <w:spacing w:val="-29"/>
            <w:sz w:val="24"/>
          </w:rPr>
          <w:t> </w:t>
        </w:r>
        <w:r>
          <w:rPr>
            <w:b/>
            <w:i/>
            <w:color w:val="585858"/>
            <w:sz w:val="24"/>
          </w:rPr>
          <w:t>for</w:t>
        </w:r>
        <w:r>
          <w:rPr>
            <w:b/>
            <w:i/>
            <w:color w:val="585858"/>
            <w:spacing w:val="-4"/>
            <w:sz w:val="24"/>
          </w:rPr>
          <w:t> </w:t>
        </w:r>
        <w:r>
          <w:rPr>
            <w:b/>
            <w:i/>
            <w:color w:val="585858"/>
            <w:sz w:val="24"/>
          </w:rPr>
          <w:t>Proposals</w:t>
        </w:r>
        <w:r>
          <w:rPr>
            <w:b/>
            <w:i/>
            <w:color w:val="585858"/>
            <w:sz w:val="24"/>
            <w:u w:val="thick" w:color="575757"/>
          </w:rPr>
          <w:t> </w:t>
          <w:tab/>
        </w:r>
        <w:r>
          <w:rPr>
            <w:b/>
            <w:i/>
            <w:color w:val="585858"/>
            <w:sz w:val="24"/>
          </w:rPr>
          <w:t>3</w:t>
        </w:r>
      </w:hyperlink>
    </w:p>
    <w:p>
      <w:pPr>
        <w:pStyle w:val="ListParagraph"/>
        <w:numPr>
          <w:ilvl w:val="0"/>
          <w:numId w:val="1"/>
        </w:numPr>
        <w:tabs>
          <w:tab w:pos="699" w:val="left" w:leader="none"/>
          <w:tab w:pos="700" w:val="left" w:leader="none"/>
          <w:tab w:pos="9927" w:val="left" w:leader="none"/>
        </w:tabs>
        <w:spacing w:line="240" w:lineRule="auto" w:before="120" w:after="0"/>
        <w:ind w:left="699" w:right="0" w:hanging="566"/>
        <w:jc w:val="left"/>
        <w:rPr>
          <w:b/>
          <w:i/>
          <w:sz w:val="24"/>
        </w:rPr>
      </w:pPr>
      <w:hyperlink w:history="true" w:anchor="_bookmark1">
        <w:r>
          <w:rPr>
            <w:b/>
            <w:i/>
            <w:color w:val="585858"/>
            <w:sz w:val="24"/>
          </w:rPr>
          <w:t>Pillar II | ‚Internal‘ Consortium R&amp;I | Capacity Building</w:t>
        </w:r>
        <w:r>
          <w:rPr>
            <w:b/>
            <w:i/>
            <w:color w:val="585858"/>
            <w:spacing w:val="-27"/>
            <w:sz w:val="24"/>
          </w:rPr>
          <w:t> </w:t>
        </w:r>
        <w:r>
          <w:rPr>
            <w:b/>
            <w:i/>
            <w:color w:val="585858"/>
            <w:sz w:val="24"/>
          </w:rPr>
          <w:t>|</w:t>
        </w:r>
        <w:r>
          <w:rPr>
            <w:b/>
            <w:i/>
            <w:color w:val="585858"/>
            <w:spacing w:val="4"/>
            <w:sz w:val="24"/>
          </w:rPr>
          <w:t> </w:t>
        </w:r>
        <w:r>
          <w:rPr>
            <w:b/>
            <w:i/>
            <w:color w:val="585858"/>
            <w:sz w:val="24"/>
          </w:rPr>
          <w:t>Infrastructures</w:t>
        </w:r>
        <w:r>
          <w:rPr>
            <w:b/>
            <w:i/>
            <w:color w:val="585858"/>
            <w:sz w:val="24"/>
            <w:u w:val="thick" w:color="575757"/>
          </w:rPr>
          <w:t> </w:t>
          <w:tab/>
        </w:r>
        <w:r>
          <w:rPr>
            <w:b/>
            <w:i/>
            <w:color w:val="585858"/>
            <w:sz w:val="24"/>
          </w:rPr>
          <w:t>4</w:t>
        </w:r>
      </w:hyperlink>
    </w:p>
    <w:p>
      <w:pPr>
        <w:pStyle w:val="ListParagraph"/>
        <w:numPr>
          <w:ilvl w:val="0"/>
          <w:numId w:val="1"/>
        </w:numPr>
        <w:tabs>
          <w:tab w:pos="699" w:val="left" w:leader="none"/>
          <w:tab w:pos="700" w:val="left" w:leader="none"/>
          <w:tab w:pos="9927" w:val="left" w:leader="none"/>
        </w:tabs>
        <w:spacing w:line="240" w:lineRule="auto" w:before="122" w:after="0"/>
        <w:ind w:left="699" w:right="0" w:hanging="566"/>
        <w:jc w:val="left"/>
        <w:rPr>
          <w:b/>
          <w:i/>
          <w:sz w:val="24"/>
        </w:rPr>
      </w:pPr>
      <w:hyperlink w:history="true" w:anchor="_bookmark2">
        <w:r>
          <w:rPr>
            <w:b/>
            <w:i/>
            <w:color w:val="585858"/>
            <w:sz w:val="24"/>
          </w:rPr>
          <w:t>Glossary</w:t>
        </w:r>
        <w:r>
          <w:rPr>
            <w:b/>
            <w:i/>
            <w:color w:val="585858"/>
            <w:sz w:val="24"/>
            <w:u w:val="thick" w:color="575757"/>
          </w:rPr>
          <w:t> </w:t>
          <w:tab/>
        </w:r>
        <w:r>
          <w:rPr>
            <w:b/>
            <w:i/>
            <w:color w:val="585858"/>
            <w:sz w:val="24"/>
          </w:rPr>
          <w:t>5</w:t>
        </w:r>
      </w:hyperlink>
    </w:p>
    <w:p>
      <w:pPr>
        <w:pStyle w:val="BodyText"/>
        <w:rPr>
          <w:b/>
          <w:i/>
          <w:sz w:val="24"/>
        </w:rPr>
      </w:pPr>
    </w:p>
    <w:p>
      <w:pPr>
        <w:pStyle w:val="BodyText"/>
        <w:rPr>
          <w:b/>
          <w:i/>
          <w:sz w:val="24"/>
        </w:rPr>
      </w:pPr>
    </w:p>
    <w:p>
      <w:pPr>
        <w:pStyle w:val="BodyText"/>
        <w:spacing w:before="8"/>
        <w:rPr>
          <w:b/>
          <w:i/>
          <w:sz w:val="19"/>
        </w:rPr>
      </w:pPr>
    </w:p>
    <w:p>
      <w:pPr>
        <w:spacing w:before="0"/>
        <w:ind w:left="133" w:right="0" w:firstLine="0"/>
        <w:jc w:val="left"/>
        <w:rPr>
          <w:b/>
          <w:sz w:val="22"/>
        </w:rPr>
      </w:pPr>
      <w:r>
        <w:rPr>
          <w:b/>
          <w:color w:val="585858"/>
          <w:sz w:val="22"/>
        </w:rPr>
        <w:t>Summary</w:t>
      </w:r>
    </w:p>
    <w:p>
      <w:pPr>
        <w:spacing w:line="256" w:lineRule="auto" w:before="120"/>
        <w:ind w:left="133" w:right="0" w:firstLine="0"/>
        <w:jc w:val="left"/>
        <w:rPr>
          <w:sz w:val="22"/>
        </w:rPr>
      </w:pPr>
      <w:r>
        <w:rPr>
          <w:color w:val="585858"/>
          <w:sz w:val="22"/>
        </w:rPr>
        <w:t>In this background paper (BP), the templates for individual funding and contribution regulations of each contributor will have to be developed towards the LEAP-RE GA and CA.</w:t>
      </w:r>
    </w:p>
    <w:p>
      <w:pPr>
        <w:spacing w:after="0" w:line="256" w:lineRule="auto"/>
        <w:jc w:val="left"/>
        <w:rPr>
          <w:sz w:val="22"/>
        </w:rPr>
        <w:sectPr>
          <w:footerReference w:type="default" r:id="rId18"/>
          <w:pgSz w:w="11920" w:h="16850"/>
          <w:pgMar w:footer="805" w:header="0" w:top="1600" w:bottom="1000" w:left="1000" w:right="740"/>
          <w:pgNumType w:start="2"/>
        </w:sectPr>
      </w:pPr>
    </w:p>
    <w:p>
      <w:pPr>
        <w:pStyle w:val="Heading2"/>
        <w:numPr>
          <w:ilvl w:val="1"/>
          <w:numId w:val="1"/>
        </w:numPr>
        <w:tabs>
          <w:tab w:pos="985" w:val="left" w:leader="none"/>
          <w:tab w:pos="986" w:val="left" w:leader="none"/>
        </w:tabs>
        <w:spacing w:line="240" w:lineRule="auto" w:before="30" w:after="0"/>
        <w:ind w:left="985" w:right="0" w:hanging="495"/>
        <w:jc w:val="left"/>
      </w:pPr>
      <w:bookmarkStart w:name="_bookmark0" w:id="2"/>
      <w:bookmarkEnd w:id="2"/>
      <w:r>
        <w:rPr>
          <w:b w:val="0"/>
        </w:rPr>
      </w:r>
      <w:bookmarkStart w:name="_bookmark0" w:id="3"/>
      <w:bookmarkEnd w:id="3"/>
      <w:r>
        <w:rPr>
          <w:color w:val="585858"/>
        </w:rPr>
        <w:t>Pil</w:t>
      </w:r>
      <w:r>
        <w:rPr>
          <w:color w:val="585858"/>
        </w:rPr>
        <w:t>lar I | ‚External‘ Research Funding &amp; Capacity Building | Open Calls</w:t>
      </w:r>
      <w:r>
        <w:rPr>
          <w:color w:val="585858"/>
          <w:spacing w:val="-28"/>
        </w:rPr>
        <w:t> </w:t>
      </w:r>
      <w:r>
        <w:rPr>
          <w:color w:val="585858"/>
        </w:rPr>
        <w:t>for</w:t>
      </w:r>
    </w:p>
    <w:p>
      <w:pPr>
        <w:spacing w:before="2"/>
        <w:ind w:left="985" w:right="0" w:firstLine="0"/>
        <w:jc w:val="left"/>
        <w:rPr>
          <w:b/>
          <w:sz w:val="28"/>
        </w:rPr>
      </w:pPr>
      <w:r>
        <w:rPr>
          <w:b/>
          <w:color w:val="585858"/>
          <w:sz w:val="28"/>
        </w:rPr>
        <w:t>Proposals</w:t>
      </w:r>
    </w:p>
    <w:p>
      <w:pPr>
        <w:pStyle w:val="BodyText"/>
        <w:rPr>
          <w:b/>
          <w:sz w:val="20"/>
        </w:rPr>
      </w:pPr>
    </w:p>
    <w:p>
      <w:pPr>
        <w:pStyle w:val="BodyText"/>
        <w:spacing w:before="7"/>
        <w:rPr>
          <w:b/>
          <w:sz w:val="21"/>
        </w:rPr>
      </w:pPr>
    </w:p>
    <w:tbl>
      <w:tblPr>
        <w:tblW w:w="0" w:type="auto"/>
        <w:jc w:val="left"/>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11"/>
      </w:tblGrid>
      <w:tr>
        <w:trPr>
          <w:trHeight w:val="849" w:hRule="atLeast"/>
        </w:trPr>
        <w:tc>
          <w:tcPr>
            <w:tcW w:w="9211" w:type="dxa"/>
            <w:tcBorders>
              <w:bottom w:val="single" w:sz="4" w:space="0" w:color="000000"/>
            </w:tcBorders>
            <w:shd w:val="clear" w:color="auto" w:fill="008000"/>
          </w:tcPr>
          <w:p>
            <w:pPr>
              <w:pStyle w:val="TableParagraph"/>
              <w:spacing w:line="240" w:lineRule="auto" w:before="10"/>
              <w:rPr>
                <w:b/>
                <w:sz w:val="18"/>
              </w:rPr>
            </w:pPr>
          </w:p>
          <w:p>
            <w:pPr>
              <w:pStyle w:val="TableParagraph"/>
              <w:spacing w:line="240" w:lineRule="auto"/>
              <w:ind w:left="107"/>
              <w:rPr>
                <w:b/>
                <w:sz w:val="22"/>
              </w:rPr>
            </w:pPr>
            <w:r>
              <w:rPr>
                <w:b/>
                <w:color w:val="FFFFFF"/>
                <w:sz w:val="22"/>
              </w:rPr>
              <w:t>Pillar I | ‚External‘ Research Funding &amp; Capacity Building | Open Calls for Proposals</w:t>
            </w:r>
          </w:p>
        </w:tc>
      </w:tr>
      <w:tr>
        <w:trPr>
          <w:trHeight w:val="851" w:hRule="atLeast"/>
        </w:trPr>
        <w:tc>
          <w:tcPr>
            <w:tcW w:w="9211" w:type="dxa"/>
            <w:tcBorders>
              <w:top w:val="single" w:sz="4" w:space="0" w:color="000000"/>
              <w:bottom w:val="single" w:sz="4" w:space="0" w:color="000000"/>
            </w:tcBorders>
            <w:shd w:val="clear" w:color="auto" w:fill="F1F1F1"/>
          </w:tcPr>
          <w:p>
            <w:pPr>
              <w:pStyle w:val="TableParagraph"/>
              <w:spacing w:line="240" w:lineRule="auto" w:before="12"/>
              <w:rPr>
                <w:b/>
                <w:sz w:val="18"/>
              </w:rPr>
            </w:pPr>
          </w:p>
          <w:p>
            <w:pPr>
              <w:pStyle w:val="TableParagraph"/>
              <w:spacing w:line="240" w:lineRule="auto"/>
              <w:ind w:left="107"/>
              <w:rPr>
                <w:b/>
                <w:sz w:val="22"/>
              </w:rPr>
            </w:pPr>
            <w:r>
              <w:rPr>
                <w:b/>
                <w:color w:val="585858"/>
                <w:sz w:val="22"/>
              </w:rPr>
              <w:t>Name of Country | Name of Funding Party for open Calls for proposals</w:t>
            </w:r>
          </w:p>
        </w:tc>
      </w:tr>
      <w:tr>
        <w:trPr>
          <w:trHeight w:val="508" w:hRule="atLeast"/>
        </w:trPr>
        <w:tc>
          <w:tcPr>
            <w:tcW w:w="9211" w:type="dxa"/>
            <w:tcBorders>
              <w:top w:val="single" w:sz="4" w:space="0" w:color="000000"/>
              <w:bottom w:val="single" w:sz="4" w:space="0" w:color="000000"/>
            </w:tcBorders>
          </w:tcPr>
          <w:p>
            <w:pPr>
              <w:pStyle w:val="TableParagraph"/>
              <w:spacing w:line="240" w:lineRule="auto" w:before="119"/>
              <w:ind w:left="107"/>
              <w:rPr>
                <w:sz w:val="22"/>
              </w:rPr>
            </w:pPr>
            <w:r>
              <w:rPr>
                <w:color w:val="585858"/>
                <w:sz w:val="22"/>
              </w:rPr>
              <w:t>xxx</w:t>
            </w:r>
          </w:p>
        </w:tc>
      </w:tr>
      <w:tr>
        <w:trPr>
          <w:trHeight w:val="566" w:hRule="atLeast"/>
        </w:trPr>
        <w:tc>
          <w:tcPr>
            <w:tcW w:w="9211" w:type="dxa"/>
            <w:tcBorders>
              <w:top w:val="single" w:sz="4" w:space="0" w:color="000000"/>
              <w:bottom w:val="single" w:sz="4" w:space="0" w:color="000000"/>
            </w:tcBorders>
            <w:shd w:val="clear" w:color="auto" w:fill="F1F1F1"/>
          </w:tcPr>
          <w:p>
            <w:pPr>
              <w:pStyle w:val="TableParagraph"/>
              <w:spacing w:line="240" w:lineRule="auto" w:before="88"/>
              <w:ind w:left="107"/>
              <w:rPr>
                <w:b/>
                <w:sz w:val="22"/>
              </w:rPr>
            </w:pPr>
            <w:r>
              <w:rPr>
                <w:b/>
                <w:color w:val="585858"/>
                <w:sz w:val="22"/>
              </w:rPr>
              <w:t>Who can apply?</w:t>
            </w:r>
          </w:p>
        </w:tc>
      </w:tr>
      <w:tr>
        <w:trPr>
          <w:trHeight w:val="508" w:hRule="atLeast"/>
        </w:trPr>
        <w:tc>
          <w:tcPr>
            <w:tcW w:w="9211" w:type="dxa"/>
            <w:tcBorders>
              <w:top w:val="single" w:sz="4" w:space="0" w:color="000000"/>
              <w:bottom w:val="single" w:sz="4" w:space="0" w:color="000000"/>
            </w:tcBorders>
          </w:tcPr>
          <w:p>
            <w:pPr>
              <w:pStyle w:val="TableParagraph"/>
              <w:spacing w:line="240" w:lineRule="auto" w:before="119"/>
              <w:ind w:left="107"/>
              <w:rPr>
                <w:sz w:val="22"/>
              </w:rPr>
            </w:pPr>
            <w:r>
              <w:rPr>
                <w:color w:val="585858"/>
                <w:sz w:val="22"/>
              </w:rPr>
              <w:t>xxx</w:t>
            </w:r>
          </w:p>
        </w:tc>
      </w:tr>
      <w:tr>
        <w:trPr>
          <w:trHeight w:val="568" w:hRule="atLeast"/>
        </w:trPr>
        <w:tc>
          <w:tcPr>
            <w:tcW w:w="9211" w:type="dxa"/>
            <w:tcBorders>
              <w:top w:val="single" w:sz="4" w:space="0" w:color="000000"/>
              <w:bottom w:val="single" w:sz="4" w:space="0" w:color="000000"/>
            </w:tcBorders>
            <w:shd w:val="clear" w:color="auto" w:fill="F1F1F1"/>
          </w:tcPr>
          <w:p>
            <w:pPr>
              <w:pStyle w:val="TableParagraph"/>
              <w:spacing w:line="240" w:lineRule="auto" w:before="88"/>
              <w:ind w:left="107"/>
              <w:rPr>
                <w:b/>
                <w:sz w:val="22"/>
              </w:rPr>
            </w:pPr>
            <w:r>
              <w:rPr>
                <w:b/>
                <w:color w:val="585858"/>
                <w:sz w:val="22"/>
              </w:rPr>
              <w:t>What types of costs are eligible for funding?</w:t>
            </w:r>
          </w:p>
        </w:tc>
      </w:tr>
      <w:tr>
        <w:trPr>
          <w:trHeight w:val="508" w:hRule="atLeast"/>
        </w:trPr>
        <w:tc>
          <w:tcPr>
            <w:tcW w:w="9211" w:type="dxa"/>
            <w:tcBorders>
              <w:top w:val="single" w:sz="4" w:space="0" w:color="000000"/>
              <w:bottom w:val="single" w:sz="4" w:space="0" w:color="000000"/>
            </w:tcBorders>
          </w:tcPr>
          <w:p>
            <w:pPr>
              <w:pStyle w:val="TableParagraph"/>
              <w:spacing w:line="240" w:lineRule="auto" w:before="119"/>
              <w:ind w:left="107"/>
              <w:rPr>
                <w:sz w:val="22"/>
              </w:rPr>
            </w:pPr>
            <w:r>
              <w:rPr>
                <w:color w:val="585858"/>
                <w:sz w:val="22"/>
              </w:rPr>
              <w:t>xxx</w:t>
            </w:r>
          </w:p>
        </w:tc>
      </w:tr>
      <w:tr>
        <w:trPr>
          <w:trHeight w:val="566" w:hRule="atLeast"/>
        </w:trPr>
        <w:tc>
          <w:tcPr>
            <w:tcW w:w="9211" w:type="dxa"/>
            <w:tcBorders>
              <w:top w:val="single" w:sz="4" w:space="0" w:color="000000"/>
              <w:bottom w:val="single" w:sz="4" w:space="0" w:color="000000"/>
            </w:tcBorders>
            <w:shd w:val="clear" w:color="auto" w:fill="F1F1F1"/>
          </w:tcPr>
          <w:p>
            <w:pPr>
              <w:pStyle w:val="TableParagraph"/>
              <w:spacing w:line="240" w:lineRule="auto" w:before="88"/>
              <w:ind w:left="107"/>
              <w:rPr>
                <w:b/>
                <w:sz w:val="22"/>
              </w:rPr>
            </w:pPr>
            <w:r>
              <w:rPr>
                <w:b/>
                <w:color w:val="585858"/>
                <w:sz w:val="22"/>
              </w:rPr>
              <w:t>Upper funding limits for the eligible costs per project</w:t>
            </w:r>
          </w:p>
        </w:tc>
      </w:tr>
      <w:tr>
        <w:trPr>
          <w:trHeight w:val="508" w:hRule="atLeast"/>
        </w:trPr>
        <w:tc>
          <w:tcPr>
            <w:tcW w:w="9211" w:type="dxa"/>
            <w:tcBorders>
              <w:top w:val="single" w:sz="4" w:space="0" w:color="000000"/>
              <w:bottom w:val="single" w:sz="4" w:space="0" w:color="000000"/>
            </w:tcBorders>
          </w:tcPr>
          <w:p>
            <w:pPr>
              <w:pStyle w:val="TableParagraph"/>
              <w:spacing w:line="240" w:lineRule="auto" w:before="119"/>
              <w:ind w:left="107"/>
              <w:rPr>
                <w:sz w:val="22"/>
              </w:rPr>
            </w:pPr>
            <w:r>
              <w:rPr>
                <w:color w:val="585858"/>
                <w:sz w:val="22"/>
              </w:rPr>
              <w:t>xxx</w:t>
            </w:r>
          </w:p>
        </w:tc>
      </w:tr>
      <w:tr>
        <w:trPr>
          <w:trHeight w:val="388" w:hRule="atLeast"/>
        </w:trPr>
        <w:tc>
          <w:tcPr>
            <w:tcW w:w="9211" w:type="dxa"/>
            <w:tcBorders>
              <w:top w:val="single" w:sz="4" w:space="0" w:color="000000"/>
              <w:bottom w:val="single" w:sz="4" w:space="0" w:color="000000"/>
            </w:tcBorders>
            <w:shd w:val="clear" w:color="auto" w:fill="F1F1F1"/>
          </w:tcPr>
          <w:p>
            <w:pPr>
              <w:pStyle w:val="TableParagraph"/>
              <w:spacing w:line="268" w:lineRule="exact"/>
              <w:ind w:left="107"/>
              <w:rPr>
                <w:b/>
                <w:sz w:val="22"/>
              </w:rPr>
            </w:pPr>
            <w:r>
              <w:rPr>
                <w:b/>
                <w:color w:val="585858"/>
                <w:sz w:val="22"/>
              </w:rPr>
              <w:t>Additional requirements</w:t>
            </w:r>
          </w:p>
        </w:tc>
      </w:tr>
      <w:tr>
        <w:trPr>
          <w:trHeight w:val="568" w:hRule="atLeast"/>
        </w:trPr>
        <w:tc>
          <w:tcPr>
            <w:tcW w:w="9211" w:type="dxa"/>
            <w:tcBorders>
              <w:top w:val="single" w:sz="4" w:space="0" w:color="000000"/>
              <w:bottom w:val="single" w:sz="4" w:space="0" w:color="000000"/>
            </w:tcBorders>
          </w:tcPr>
          <w:p>
            <w:pPr>
              <w:pStyle w:val="TableParagraph"/>
              <w:spacing w:line="240" w:lineRule="auto" w:before="148"/>
              <w:ind w:left="107"/>
              <w:rPr>
                <w:sz w:val="22"/>
              </w:rPr>
            </w:pPr>
            <w:r>
              <w:rPr>
                <w:color w:val="585858"/>
                <w:sz w:val="22"/>
              </w:rPr>
              <w:t>xxx</w:t>
            </w:r>
          </w:p>
        </w:tc>
      </w:tr>
      <w:tr>
        <w:trPr>
          <w:trHeight w:val="565" w:hRule="atLeast"/>
        </w:trPr>
        <w:tc>
          <w:tcPr>
            <w:tcW w:w="9211" w:type="dxa"/>
            <w:tcBorders>
              <w:top w:val="single" w:sz="4" w:space="0" w:color="000000"/>
              <w:bottom w:val="single" w:sz="4" w:space="0" w:color="000000"/>
            </w:tcBorders>
            <w:shd w:val="clear" w:color="auto" w:fill="F1F1F1"/>
          </w:tcPr>
          <w:p>
            <w:pPr>
              <w:pStyle w:val="TableParagraph"/>
              <w:spacing w:line="240" w:lineRule="auto" w:before="88"/>
              <w:ind w:left="107"/>
              <w:rPr>
                <w:b/>
                <w:sz w:val="22"/>
              </w:rPr>
            </w:pPr>
            <w:r>
              <w:rPr>
                <w:b/>
                <w:color w:val="585858"/>
                <w:sz w:val="22"/>
              </w:rPr>
              <w:t>For more information please contact the LEAP-RE country/institute information point</w:t>
            </w:r>
          </w:p>
        </w:tc>
      </w:tr>
      <w:tr>
        <w:trPr>
          <w:trHeight w:val="374" w:hRule="atLeast"/>
        </w:trPr>
        <w:tc>
          <w:tcPr>
            <w:tcW w:w="9211" w:type="dxa"/>
            <w:tcBorders>
              <w:top w:val="single" w:sz="4" w:space="0" w:color="000000"/>
            </w:tcBorders>
          </w:tcPr>
          <w:p>
            <w:pPr>
              <w:pStyle w:val="TableParagraph"/>
              <w:tabs>
                <w:tab w:pos="9210" w:val="left" w:leader="none"/>
              </w:tabs>
              <w:spacing w:line="292" w:lineRule="exact"/>
              <w:rPr>
                <w:b/>
                <w:sz w:val="22"/>
              </w:rPr>
            </w:pPr>
            <w:r>
              <w:rPr>
                <w:b/>
                <w:color w:val="585858"/>
                <w:w w:val="98"/>
                <w:sz w:val="24"/>
                <w:u w:val="single" w:color="000000"/>
              </w:rPr>
              <w:t> </w:t>
            </w:r>
            <w:r>
              <w:rPr>
                <w:b/>
                <w:color w:val="585858"/>
                <w:sz w:val="24"/>
                <w:u w:val="single" w:color="000000"/>
              </w:rPr>
              <w:t>  </w:t>
            </w:r>
            <w:r>
              <w:rPr>
                <w:b/>
                <w:color w:val="585858"/>
                <w:spacing w:val="9"/>
                <w:sz w:val="24"/>
                <w:u w:val="single" w:color="000000"/>
              </w:rPr>
              <w:t> </w:t>
            </w:r>
            <w:r>
              <w:rPr>
                <w:b/>
                <w:color w:val="585858"/>
                <w:sz w:val="24"/>
                <w:u w:val="single" w:color="000000"/>
              </w:rPr>
              <w:t>a) </w:t>
            </w:r>
            <w:r>
              <w:rPr>
                <w:b/>
                <w:color w:val="585858"/>
                <w:spacing w:val="16"/>
                <w:sz w:val="24"/>
                <w:u w:val="single" w:color="000000"/>
              </w:rPr>
              <w:t> </w:t>
            </w:r>
            <w:r>
              <w:rPr>
                <w:b/>
                <w:color w:val="585858"/>
                <w:sz w:val="22"/>
                <w:u w:val="single" w:color="000000"/>
              </w:rPr>
              <w:t>Institution</w:t>
              <w:tab/>
            </w:r>
          </w:p>
        </w:tc>
      </w:tr>
      <w:tr>
        <w:trPr>
          <w:trHeight w:val="431" w:hRule="atLeast"/>
        </w:trPr>
        <w:tc>
          <w:tcPr>
            <w:tcW w:w="9211" w:type="dxa"/>
            <w:tcBorders>
              <w:bottom w:val="single" w:sz="4" w:space="0" w:color="000000"/>
            </w:tcBorders>
          </w:tcPr>
          <w:p>
            <w:pPr>
              <w:pStyle w:val="TableParagraph"/>
              <w:spacing w:line="240" w:lineRule="auto" w:before="42"/>
              <w:ind w:left="556"/>
              <w:rPr>
                <w:sz w:val="22"/>
              </w:rPr>
            </w:pPr>
            <w:r>
              <w:rPr>
                <w:color w:val="585858"/>
                <w:sz w:val="22"/>
              </w:rPr>
              <w:t>xxx</w:t>
            </w:r>
          </w:p>
        </w:tc>
      </w:tr>
      <w:tr>
        <w:trPr>
          <w:trHeight w:val="374" w:hRule="atLeast"/>
        </w:trPr>
        <w:tc>
          <w:tcPr>
            <w:tcW w:w="9211" w:type="dxa"/>
            <w:tcBorders>
              <w:top w:val="single" w:sz="4" w:space="0" w:color="000000"/>
            </w:tcBorders>
          </w:tcPr>
          <w:p>
            <w:pPr>
              <w:pStyle w:val="TableParagraph"/>
              <w:tabs>
                <w:tab w:pos="9210" w:val="left" w:leader="none"/>
              </w:tabs>
              <w:spacing w:line="292" w:lineRule="exact"/>
              <w:rPr>
                <w:b/>
                <w:sz w:val="22"/>
              </w:rPr>
            </w:pPr>
            <w:r>
              <w:rPr>
                <w:b/>
                <w:color w:val="585858"/>
                <w:w w:val="98"/>
                <w:sz w:val="24"/>
                <w:u w:val="single" w:color="000000"/>
              </w:rPr>
              <w:t> </w:t>
            </w:r>
            <w:r>
              <w:rPr>
                <w:b/>
                <w:color w:val="585858"/>
                <w:sz w:val="24"/>
                <w:u w:val="single" w:color="000000"/>
              </w:rPr>
              <w:t>  </w:t>
            </w:r>
            <w:r>
              <w:rPr>
                <w:b/>
                <w:color w:val="585858"/>
                <w:spacing w:val="9"/>
                <w:sz w:val="24"/>
                <w:u w:val="single" w:color="000000"/>
              </w:rPr>
              <w:t> </w:t>
            </w:r>
            <w:r>
              <w:rPr>
                <w:b/>
                <w:color w:val="585858"/>
                <w:sz w:val="24"/>
                <w:u w:val="single" w:color="000000"/>
              </w:rPr>
              <w:t>b)  </w:t>
            </w:r>
            <w:r>
              <w:rPr>
                <w:b/>
                <w:color w:val="585858"/>
                <w:sz w:val="22"/>
                <w:u w:val="single" w:color="000000"/>
              </w:rPr>
              <w:t>Contact person &amp;</w:t>
            </w:r>
            <w:r>
              <w:rPr>
                <w:b/>
                <w:color w:val="585858"/>
                <w:spacing w:val="-7"/>
                <w:sz w:val="22"/>
                <w:u w:val="single" w:color="000000"/>
              </w:rPr>
              <w:t> </w:t>
            </w:r>
            <w:r>
              <w:rPr>
                <w:b/>
                <w:color w:val="585858"/>
                <w:sz w:val="22"/>
                <w:u w:val="single" w:color="000000"/>
              </w:rPr>
              <w:t>data</w:t>
              <w:tab/>
            </w:r>
          </w:p>
        </w:tc>
      </w:tr>
      <w:tr>
        <w:trPr>
          <w:trHeight w:val="821" w:hRule="atLeast"/>
        </w:trPr>
        <w:tc>
          <w:tcPr>
            <w:tcW w:w="9211" w:type="dxa"/>
            <w:tcBorders>
              <w:bottom w:val="single" w:sz="4" w:space="0" w:color="000000"/>
            </w:tcBorders>
          </w:tcPr>
          <w:p>
            <w:pPr>
              <w:pStyle w:val="TableParagraph"/>
              <w:spacing w:line="240" w:lineRule="auto" w:before="42"/>
              <w:ind w:left="556"/>
              <w:rPr>
                <w:sz w:val="22"/>
              </w:rPr>
            </w:pPr>
            <w:r>
              <w:rPr>
                <w:b/>
                <w:color w:val="585858"/>
                <w:sz w:val="22"/>
              </w:rPr>
              <w:t>Scientific contact</w:t>
            </w:r>
            <w:r>
              <w:rPr>
                <w:color w:val="585858"/>
                <w:sz w:val="22"/>
              </w:rPr>
              <w:t>: xxx</w:t>
            </w:r>
          </w:p>
          <w:p>
            <w:pPr>
              <w:pStyle w:val="TableParagraph"/>
              <w:spacing w:line="240" w:lineRule="auto" w:before="121"/>
              <w:ind w:left="556"/>
              <w:rPr>
                <w:sz w:val="22"/>
              </w:rPr>
            </w:pPr>
            <w:r>
              <w:rPr>
                <w:b/>
                <w:color w:val="585858"/>
                <w:sz w:val="22"/>
              </w:rPr>
              <w:t>Administrative contact: </w:t>
            </w:r>
            <w:r>
              <w:rPr>
                <w:color w:val="585858"/>
                <w:sz w:val="22"/>
              </w:rPr>
              <w:t>xxx</w:t>
            </w:r>
          </w:p>
        </w:tc>
      </w:tr>
      <w:tr>
        <w:trPr>
          <w:trHeight w:val="374" w:hRule="atLeast"/>
        </w:trPr>
        <w:tc>
          <w:tcPr>
            <w:tcW w:w="9211" w:type="dxa"/>
            <w:tcBorders>
              <w:top w:val="single" w:sz="4" w:space="0" w:color="000000"/>
            </w:tcBorders>
          </w:tcPr>
          <w:p>
            <w:pPr>
              <w:pStyle w:val="TableParagraph"/>
              <w:tabs>
                <w:tab w:pos="9210" w:val="left" w:leader="none"/>
              </w:tabs>
              <w:spacing w:line="292" w:lineRule="exact"/>
              <w:rPr>
                <w:b/>
                <w:sz w:val="22"/>
              </w:rPr>
            </w:pPr>
            <w:r>
              <w:rPr>
                <w:b/>
                <w:color w:val="585858"/>
                <w:w w:val="98"/>
                <w:sz w:val="24"/>
                <w:u w:val="single" w:color="000000"/>
              </w:rPr>
              <w:t> </w:t>
            </w:r>
            <w:r>
              <w:rPr>
                <w:b/>
                <w:color w:val="585858"/>
                <w:sz w:val="24"/>
                <w:u w:val="single" w:color="000000"/>
              </w:rPr>
              <w:t>  </w:t>
            </w:r>
            <w:r>
              <w:rPr>
                <w:b/>
                <w:color w:val="585858"/>
                <w:spacing w:val="9"/>
                <w:sz w:val="24"/>
                <w:u w:val="single" w:color="000000"/>
              </w:rPr>
              <w:t> </w:t>
            </w:r>
            <w:r>
              <w:rPr>
                <w:b/>
                <w:color w:val="585858"/>
                <w:sz w:val="24"/>
                <w:u w:val="single" w:color="000000"/>
              </w:rPr>
              <w:t>c)  </w:t>
            </w:r>
            <w:r>
              <w:rPr>
                <w:b/>
                <w:color w:val="585858"/>
                <w:sz w:val="22"/>
                <w:u w:val="single" w:color="000000"/>
              </w:rPr>
              <w:t>Link(s) to website(s) with information and documents on national </w:t>
            </w:r>
            <w:r>
              <w:rPr>
                <w:b/>
                <w:color w:val="585858"/>
                <w:spacing w:val="-3"/>
                <w:sz w:val="22"/>
                <w:u w:val="single" w:color="000000"/>
              </w:rPr>
              <w:t>funding regulations,</w:t>
            </w:r>
            <w:r>
              <w:rPr>
                <w:b/>
                <w:color w:val="585858"/>
                <w:spacing w:val="-28"/>
                <w:sz w:val="22"/>
                <w:u w:val="single" w:color="000000"/>
              </w:rPr>
              <w:t> </w:t>
            </w:r>
            <w:r>
              <w:rPr>
                <w:b/>
                <w:color w:val="585858"/>
                <w:sz w:val="22"/>
                <w:u w:val="single" w:color="000000"/>
              </w:rPr>
              <w:t>etc.</w:t>
              <w:tab/>
            </w:r>
          </w:p>
        </w:tc>
      </w:tr>
      <w:tr>
        <w:trPr>
          <w:trHeight w:val="307" w:hRule="atLeast"/>
        </w:trPr>
        <w:tc>
          <w:tcPr>
            <w:tcW w:w="9211" w:type="dxa"/>
          </w:tcPr>
          <w:p>
            <w:pPr>
              <w:pStyle w:val="TableParagraph"/>
              <w:spacing w:line="245" w:lineRule="exact" w:before="42"/>
              <w:ind w:left="556"/>
              <w:rPr>
                <w:sz w:val="22"/>
              </w:rPr>
            </w:pPr>
            <w:r>
              <w:rPr>
                <w:color w:val="585858"/>
                <w:sz w:val="22"/>
              </w:rPr>
              <w:t>xxx</w:t>
            </w:r>
          </w:p>
        </w:tc>
      </w:tr>
    </w:tbl>
    <w:p>
      <w:pPr>
        <w:spacing w:after="0" w:line="245" w:lineRule="exact"/>
        <w:rPr>
          <w:sz w:val="22"/>
        </w:rPr>
        <w:sectPr>
          <w:pgSz w:w="11920" w:h="16850"/>
          <w:pgMar w:header="0" w:footer="805" w:top="960" w:bottom="1360" w:left="1000" w:right="740"/>
        </w:sectPr>
      </w:pPr>
    </w:p>
    <w:p>
      <w:pPr>
        <w:pStyle w:val="ListParagraph"/>
        <w:numPr>
          <w:ilvl w:val="1"/>
          <w:numId w:val="1"/>
        </w:numPr>
        <w:tabs>
          <w:tab w:pos="985" w:val="left" w:leader="none"/>
          <w:tab w:pos="986" w:val="left" w:leader="none"/>
        </w:tabs>
        <w:spacing w:line="240" w:lineRule="auto" w:before="30" w:after="0"/>
        <w:ind w:left="985" w:right="0" w:hanging="495"/>
        <w:jc w:val="left"/>
        <w:rPr>
          <w:b/>
          <w:sz w:val="28"/>
        </w:rPr>
      </w:pPr>
      <w:bookmarkStart w:name="_bookmark1" w:id="4"/>
      <w:bookmarkEnd w:id="4"/>
      <w:r>
        <w:rPr/>
      </w:r>
      <w:bookmarkStart w:name="_bookmark1" w:id="5"/>
      <w:bookmarkEnd w:id="5"/>
      <w:r>
        <w:rPr>
          <w:b/>
          <w:color w:val="585858"/>
          <w:sz w:val="28"/>
        </w:rPr>
        <w:t>Pil</w:t>
      </w:r>
      <w:r>
        <w:rPr>
          <w:b/>
          <w:color w:val="585858"/>
          <w:sz w:val="28"/>
        </w:rPr>
        <w:t>lar II | ‚Internal‘ Consortium R&amp;I | Capacity Building |</w:t>
      </w:r>
      <w:r>
        <w:rPr>
          <w:b/>
          <w:color w:val="585858"/>
          <w:spacing w:val="-14"/>
          <w:sz w:val="28"/>
        </w:rPr>
        <w:t> </w:t>
      </w:r>
      <w:r>
        <w:rPr>
          <w:b/>
          <w:color w:val="585858"/>
          <w:sz w:val="28"/>
        </w:rPr>
        <w:t>Infrastructures</w:t>
      </w:r>
    </w:p>
    <w:p>
      <w:pPr>
        <w:pStyle w:val="BodyText"/>
        <w:rPr>
          <w:b/>
          <w:sz w:val="20"/>
        </w:rPr>
      </w:pPr>
    </w:p>
    <w:p>
      <w:pPr>
        <w:pStyle w:val="BodyText"/>
        <w:rPr>
          <w:b/>
          <w:sz w:val="20"/>
        </w:rPr>
      </w:pPr>
    </w:p>
    <w:p>
      <w:pPr>
        <w:pStyle w:val="BodyText"/>
        <w:spacing w:before="8"/>
        <w:rPr>
          <w:b/>
          <w:sz w:val="11"/>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6"/>
        <w:gridCol w:w="2415"/>
      </w:tblGrid>
      <w:tr>
        <w:trPr>
          <w:trHeight w:val="508" w:hRule="atLeast"/>
        </w:trPr>
        <w:tc>
          <w:tcPr>
            <w:tcW w:w="9211" w:type="dxa"/>
            <w:gridSpan w:val="2"/>
            <w:tcBorders>
              <w:top w:val="nil"/>
              <w:left w:val="nil"/>
              <w:right w:val="nil"/>
            </w:tcBorders>
            <w:shd w:val="clear" w:color="auto" w:fill="008000"/>
          </w:tcPr>
          <w:p>
            <w:pPr>
              <w:pStyle w:val="TableParagraph"/>
              <w:spacing w:line="240" w:lineRule="auto" w:before="119"/>
              <w:ind w:left="556"/>
              <w:rPr>
                <w:b/>
                <w:sz w:val="22"/>
              </w:rPr>
            </w:pPr>
            <w:r>
              <w:rPr>
                <w:b/>
                <w:color w:val="FFFFFF"/>
                <w:sz w:val="22"/>
              </w:rPr>
              <w:t>Pillar II | ‚Internal‘ Consortium R&amp;I | Capacity Building | Infrastructures</w:t>
            </w:r>
          </w:p>
        </w:tc>
      </w:tr>
      <w:tr>
        <w:trPr>
          <w:trHeight w:val="508" w:hRule="atLeast"/>
        </w:trPr>
        <w:tc>
          <w:tcPr>
            <w:tcW w:w="9211" w:type="dxa"/>
            <w:gridSpan w:val="2"/>
            <w:tcBorders>
              <w:left w:val="nil"/>
              <w:right w:val="nil"/>
            </w:tcBorders>
          </w:tcPr>
          <w:p>
            <w:pPr>
              <w:pStyle w:val="TableParagraph"/>
              <w:spacing w:line="240" w:lineRule="auto" w:before="119"/>
              <w:ind w:left="556"/>
              <w:rPr>
                <w:b/>
                <w:sz w:val="22"/>
              </w:rPr>
            </w:pPr>
            <w:r>
              <w:rPr>
                <w:b/>
                <w:color w:val="008000"/>
                <w:sz w:val="22"/>
              </w:rPr>
              <w:t>Access to Infrastructures</w:t>
            </w:r>
          </w:p>
        </w:tc>
      </w:tr>
      <w:tr>
        <w:trPr>
          <w:trHeight w:val="508" w:hRule="atLeast"/>
        </w:trPr>
        <w:tc>
          <w:tcPr>
            <w:tcW w:w="6796" w:type="dxa"/>
            <w:tcBorders>
              <w:left w:val="nil"/>
            </w:tcBorders>
            <w:shd w:val="clear" w:color="auto" w:fill="D9D9D9"/>
          </w:tcPr>
          <w:p>
            <w:pPr>
              <w:pStyle w:val="TableParagraph"/>
              <w:spacing w:line="240" w:lineRule="auto" w:before="119"/>
              <w:ind w:left="556"/>
              <w:rPr>
                <w:b/>
                <w:sz w:val="22"/>
              </w:rPr>
            </w:pPr>
            <w:r>
              <w:rPr>
                <w:b/>
                <w:color w:val="585858"/>
                <w:sz w:val="22"/>
              </w:rPr>
              <w:t>Description</w:t>
            </w:r>
          </w:p>
        </w:tc>
        <w:tc>
          <w:tcPr>
            <w:tcW w:w="2415" w:type="dxa"/>
            <w:tcBorders>
              <w:right w:val="nil"/>
            </w:tcBorders>
            <w:shd w:val="clear" w:color="auto" w:fill="D9D9D9"/>
          </w:tcPr>
          <w:p>
            <w:pPr>
              <w:pStyle w:val="TableParagraph"/>
              <w:spacing w:line="240" w:lineRule="auto" w:before="119"/>
              <w:ind w:right="471"/>
              <w:jc w:val="right"/>
              <w:rPr>
                <w:b/>
                <w:sz w:val="22"/>
              </w:rPr>
            </w:pPr>
            <w:r>
              <w:rPr>
                <w:b/>
                <w:color w:val="585858"/>
                <w:sz w:val="22"/>
              </w:rPr>
              <w:t>Calculation in €</w:t>
            </w:r>
          </w:p>
        </w:tc>
      </w:tr>
      <w:tr>
        <w:trPr>
          <w:trHeight w:val="508" w:hRule="atLeast"/>
        </w:trPr>
        <w:tc>
          <w:tcPr>
            <w:tcW w:w="6796" w:type="dxa"/>
            <w:tcBorders>
              <w:left w:val="nil"/>
            </w:tcBorders>
          </w:tcPr>
          <w:p>
            <w:pPr>
              <w:pStyle w:val="TableParagraph"/>
              <w:spacing w:line="240" w:lineRule="auto"/>
              <w:rPr>
                <w:rFonts w:ascii="Times New Roman"/>
                <w:sz w:val="22"/>
              </w:rPr>
            </w:pPr>
          </w:p>
        </w:tc>
        <w:tc>
          <w:tcPr>
            <w:tcW w:w="2415" w:type="dxa"/>
            <w:tcBorders>
              <w:right w:val="nil"/>
            </w:tcBorders>
          </w:tcPr>
          <w:p>
            <w:pPr>
              <w:pStyle w:val="TableParagraph"/>
              <w:spacing w:line="240" w:lineRule="auto"/>
              <w:rPr>
                <w:rFonts w:ascii="Times New Roman"/>
                <w:sz w:val="22"/>
              </w:rPr>
            </w:pPr>
          </w:p>
        </w:tc>
      </w:tr>
      <w:tr>
        <w:trPr>
          <w:trHeight w:val="508" w:hRule="atLeast"/>
        </w:trPr>
        <w:tc>
          <w:tcPr>
            <w:tcW w:w="9211" w:type="dxa"/>
            <w:gridSpan w:val="2"/>
            <w:tcBorders>
              <w:left w:val="nil"/>
              <w:right w:val="nil"/>
            </w:tcBorders>
          </w:tcPr>
          <w:p>
            <w:pPr>
              <w:pStyle w:val="TableParagraph"/>
              <w:spacing w:line="240" w:lineRule="auto" w:before="119"/>
              <w:ind w:left="556"/>
              <w:rPr>
                <w:b/>
                <w:sz w:val="22"/>
              </w:rPr>
            </w:pPr>
            <w:r>
              <w:rPr>
                <w:b/>
                <w:color w:val="008000"/>
                <w:sz w:val="22"/>
              </w:rPr>
              <w:t>Organisation of events</w:t>
            </w:r>
          </w:p>
        </w:tc>
      </w:tr>
      <w:tr>
        <w:trPr>
          <w:trHeight w:val="509" w:hRule="atLeast"/>
        </w:trPr>
        <w:tc>
          <w:tcPr>
            <w:tcW w:w="6796" w:type="dxa"/>
            <w:tcBorders>
              <w:left w:val="nil"/>
            </w:tcBorders>
            <w:shd w:val="clear" w:color="auto" w:fill="D9D9D9"/>
          </w:tcPr>
          <w:p>
            <w:pPr>
              <w:pStyle w:val="TableParagraph"/>
              <w:spacing w:line="240" w:lineRule="auto" w:before="119"/>
              <w:ind w:left="556"/>
              <w:rPr>
                <w:b/>
                <w:sz w:val="22"/>
              </w:rPr>
            </w:pPr>
            <w:r>
              <w:rPr>
                <w:b/>
                <w:color w:val="585858"/>
                <w:sz w:val="22"/>
              </w:rPr>
              <w:t>Description</w:t>
            </w:r>
          </w:p>
        </w:tc>
        <w:tc>
          <w:tcPr>
            <w:tcW w:w="2415" w:type="dxa"/>
            <w:tcBorders>
              <w:right w:val="nil"/>
            </w:tcBorders>
            <w:shd w:val="clear" w:color="auto" w:fill="D9D9D9"/>
          </w:tcPr>
          <w:p>
            <w:pPr>
              <w:pStyle w:val="TableParagraph"/>
              <w:spacing w:line="240" w:lineRule="auto" w:before="119"/>
              <w:ind w:right="471"/>
              <w:jc w:val="right"/>
              <w:rPr>
                <w:b/>
                <w:sz w:val="22"/>
              </w:rPr>
            </w:pPr>
            <w:r>
              <w:rPr>
                <w:b/>
                <w:color w:val="585858"/>
                <w:sz w:val="22"/>
              </w:rPr>
              <w:t>Calculation in €</w:t>
            </w:r>
          </w:p>
        </w:tc>
      </w:tr>
      <w:tr>
        <w:trPr>
          <w:trHeight w:val="508" w:hRule="atLeast"/>
        </w:trPr>
        <w:tc>
          <w:tcPr>
            <w:tcW w:w="6796" w:type="dxa"/>
            <w:tcBorders>
              <w:left w:val="nil"/>
            </w:tcBorders>
          </w:tcPr>
          <w:p>
            <w:pPr>
              <w:pStyle w:val="TableParagraph"/>
              <w:spacing w:line="240" w:lineRule="auto"/>
              <w:rPr>
                <w:rFonts w:ascii="Times New Roman"/>
                <w:sz w:val="22"/>
              </w:rPr>
            </w:pPr>
          </w:p>
        </w:tc>
        <w:tc>
          <w:tcPr>
            <w:tcW w:w="2415" w:type="dxa"/>
            <w:tcBorders>
              <w:right w:val="nil"/>
            </w:tcBorders>
          </w:tcPr>
          <w:p>
            <w:pPr>
              <w:pStyle w:val="TableParagraph"/>
              <w:spacing w:line="240" w:lineRule="auto"/>
              <w:rPr>
                <w:rFonts w:ascii="Times New Roman"/>
                <w:sz w:val="22"/>
              </w:rPr>
            </w:pPr>
          </w:p>
        </w:tc>
      </w:tr>
      <w:tr>
        <w:trPr>
          <w:trHeight w:val="508" w:hRule="atLeast"/>
        </w:trPr>
        <w:tc>
          <w:tcPr>
            <w:tcW w:w="9211" w:type="dxa"/>
            <w:gridSpan w:val="2"/>
            <w:tcBorders>
              <w:left w:val="nil"/>
              <w:right w:val="nil"/>
            </w:tcBorders>
          </w:tcPr>
          <w:p>
            <w:pPr>
              <w:pStyle w:val="TableParagraph"/>
              <w:spacing w:line="240" w:lineRule="auto" w:before="119"/>
              <w:ind w:left="556"/>
              <w:rPr>
                <w:b/>
                <w:sz w:val="22"/>
              </w:rPr>
            </w:pPr>
            <w:r>
              <w:rPr>
                <w:b/>
                <w:color w:val="008000"/>
                <w:sz w:val="22"/>
              </w:rPr>
              <w:t>Person Month</w:t>
            </w:r>
          </w:p>
        </w:tc>
      </w:tr>
      <w:tr>
        <w:trPr>
          <w:trHeight w:val="508" w:hRule="atLeast"/>
        </w:trPr>
        <w:tc>
          <w:tcPr>
            <w:tcW w:w="6796" w:type="dxa"/>
            <w:tcBorders>
              <w:left w:val="nil"/>
            </w:tcBorders>
            <w:shd w:val="clear" w:color="auto" w:fill="D9D9D9"/>
          </w:tcPr>
          <w:p>
            <w:pPr>
              <w:pStyle w:val="TableParagraph"/>
              <w:spacing w:line="240" w:lineRule="auto" w:before="119"/>
              <w:ind w:left="556"/>
              <w:rPr>
                <w:b/>
                <w:sz w:val="22"/>
              </w:rPr>
            </w:pPr>
            <w:r>
              <w:rPr>
                <w:b/>
                <w:color w:val="585858"/>
                <w:sz w:val="22"/>
              </w:rPr>
              <w:t>Description</w:t>
            </w:r>
          </w:p>
        </w:tc>
        <w:tc>
          <w:tcPr>
            <w:tcW w:w="2415" w:type="dxa"/>
            <w:tcBorders>
              <w:right w:val="nil"/>
            </w:tcBorders>
            <w:shd w:val="clear" w:color="auto" w:fill="D9D9D9"/>
          </w:tcPr>
          <w:p>
            <w:pPr>
              <w:pStyle w:val="TableParagraph"/>
              <w:spacing w:line="240" w:lineRule="auto" w:before="119"/>
              <w:ind w:right="471"/>
              <w:jc w:val="right"/>
              <w:rPr>
                <w:b/>
                <w:sz w:val="22"/>
              </w:rPr>
            </w:pPr>
            <w:r>
              <w:rPr>
                <w:b/>
                <w:color w:val="585858"/>
                <w:sz w:val="22"/>
              </w:rPr>
              <w:t>Calculation in €</w:t>
            </w:r>
          </w:p>
        </w:tc>
      </w:tr>
      <w:tr>
        <w:trPr>
          <w:trHeight w:val="508" w:hRule="atLeast"/>
        </w:trPr>
        <w:tc>
          <w:tcPr>
            <w:tcW w:w="6796" w:type="dxa"/>
            <w:tcBorders>
              <w:left w:val="nil"/>
            </w:tcBorders>
          </w:tcPr>
          <w:p>
            <w:pPr>
              <w:pStyle w:val="TableParagraph"/>
              <w:spacing w:line="240" w:lineRule="auto"/>
              <w:rPr>
                <w:rFonts w:ascii="Times New Roman"/>
                <w:sz w:val="22"/>
              </w:rPr>
            </w:pPr>
          </w:p>
        </w:tc>
        <w:tc>
          <w:tcPr>
            <w:tcW w:w="2415" w:type="dxa"/>
            <w:tcBorders>
              <w:right w:val="nil"/>
            </w:tcBorders>
          </w:tcPr>
          <w:p>
            <w:pPr>
              <w:pStyle w:val="TableParagraph"/>
              <w:spacing w:line="240" w:lineRule="auto"/>
              <w:rPr>
                <w:rFonts w:ascii="Times New Roman"/>
                <w:sz w:val="22"/>
              </w:rPr>
            </w:pPr>
          </w:p>
        </w:tc>
      </w:tr>
      <w:tr>
        <w:trPr>
          <w:trHeight w:val="508" w:hRule="atLeast"/>
        </w:trPr>
        <w:tc>
          <w:tcPr>
            <w:tcW w:w="9211" w:type="dxa"/>
            <w:gridSpan w:val="2"/>
            <w:tcBorders>
              <w:left w:val="nil"/>
              <w:right w:val="nil"/>
            </w:tcBorders>
          </w:tcPr>
          <w:p>
            <w:pPr>
              <w:pStyle w:val="TableParagraph"/>
              <w:spacing w:line="240" w:lineRule="auto" w:before="119"/>
              <w:ind w:left="556"/>
              <w:rPr>
                <w:b/>
                <w:sz w:val="22"/>
              </w:rPr>
            </w:pPr>
            <w:r>
              <w:rPr>
                <w:b/>
                <w:color w:val="008000"/>
                <w:sz w:val="22"/>
              </w:rPr>
              <w:t>Other Contributions</w:t>
            </w:r>
          </w:p>
        </w:tc>
      </w:tr>
      <w:tr>
        <w:trPr>
          <w:trHeight w:val="508" w:hRule="atLeast"/>
        </w:trPr>
        <w:tc>
          <w:tcPr>
            <w:tcW w:w="6796" w:type="dxa"/>
            <w:tcBorders>
              <w:left w:val="nil"/>
            </w:tcBorders>
            <w:shd w:val="clear" w:color="auto" w:fill="D9D9D9"/>
          </w:tcPr>
          <w:p>
            <w:pPr>
              <w:pStyle w:val="TableParagraph"/>
              <w:spacing w:line="240" w:lineRule="auto" w:before="119"/>
              <w:ind w:left="556"/>
              <w:rPr>
                <w:b/>
                <w:sz w:val="22"/>
              </w:rPr>
            </w:pPr>
            <w:r>
              <w:rPr>
                <w:b/>
                <w:color w:val="585858"/>
                <w:sz w:val="22"/>
              </w:rPr>
              <w:t>Description</w:t>
            </w:r>
          </w:p>
        </w:tc>
        <w:tc>
          <w:tcPr>
            <w:tcW w:w="2415" w:type="dxa"/>
            <w:tcBorders>
              <w:right w:val="nil"/>
            </w:tcBorders>
            <w:shd w:val="clear" w:color="auto" w:fill="D9D9D9"/>
          </w:tcPr>
          <w:p>
            <w:pPr>
              <w:pStyle w:val="TableParagraph"/>
              <w:spacing w:line="240" w:lineRule="auto" w:before="119"/>
              <w:ind w:right="471"/>
              <w:jc w:val="right"/>
              <w:rPr>
                <w:b/>
                <w:sz w:val="22"/>
              </w:rPr>
            </w:pPr>
            <w:r>
              <w:rPr>
                <w:b/>
                <w:color w:val="585858"/>
                <w:sz w:val="22"/>
              </w:rPr>
              <w:t>Calculation in €</w:t>
            </w:r>
          </w:p>
        </w:tc>
      </w:tr>
      <w:tr>
        <w:trPr>
          <w:trHeight w:val="508" w:hRule="atLeast"/>
        </w:trPr>
        <w:tc>
          <w:tcPr>
            <w:tcW w:w="6796" w:type="dxa"/>
            <w:tcBorders>
              <w:left w:val="nil"/>
            </w:tcBorders>
          </w:tcPr>
          <w:p>
            <w:pPr>
              <w:pStyle w:val="TableParagraph"/>
              <w:spacing w:line="240" w:lineRule="auto"/>
              <w:rPr>
                <w:rFonts w:ascii="Times New Roman"/>
                <w:sz w:val="22"/>
              </w:rPr>
            </w:pPr>
          </w:p>
        </w:tc>
        <w:tc>
          <w:tcPr>
            <w:tcW w:w="2415" w:type="dxa"/>
            <w:tcBorders>
              <w:right w:val="nil"/>
            </w:tcBorders>
          </w:tcPr>
          <w:p>
            <w:pPr>
              <w:pStyle w:val="TableParagraph"/>
              <w:spacing w:line="240" w:lineRule="auto"/>
              <w:rPr>
                <w:rFonts w:ascii="Times New Roman"/>
                <w:sz w:val="22"/>
              </w:rPr>
            </w:pPr>
          </w:p>
        </w:tc>
      </w:tr>
    </w:tbl>
    <w:p>
      <w:pPr>
        <w:spacing w:after="0" w:line="240" w:lineRule="auto"/>
        <w:rPr>
          <w:rFonts w:ascii="Times New Roman"/>
          <w:sz w:val="22"/>
        </w:rPr>
        <w:sectPr>
          <w:pgSz w:w="11920" w:h="16850"/>
          <w:pgMar w:header="0" w:footer="805" w:top="960" w:bottom="1360" w:left="1000" w:right="740"/>
        </w:sectPr>
      </w:pPr>
    </w:p>
    <w:p>
      <w:pPr>
        <w:pStyle w:val="ListParagraph"/>
        <w:numPr>
          <w:ilvl w:val="1"/>
          <w:numId w:val="1"/>
        </w:numPr>
        <w:tabs>
          <w:tab w:pos="985" w:val="left" w:leader="none"/>
          <w:tab w:pos="986" w:val="left" w:leader="none"/>
        </w:tabs>
        <w:spacing w:line="240" w:lineRule="auto" w:before="30" w:after="0"/>
        <w:ind w:left="985" w:right="0" w:hanging="495"/>
        <w:jc w:val="left"/>
        <w:rPr>
          <w:b/>
          <w:sz w:val="28"/>
        </w:rPr>
      </w:pPr>
      <w:bookmarkStart w:name="_bookmark2" w:id="6"/>
      <w:bookmarkEnd w:id="6"/>
      <w:r>
        <w:rPr/>
      </w:r>
      <w:bookmarkStart w:name="_bookmark2" w:id="7"/>
      <w:bookmarkEnd w:id="7"/>
      <w:r>
        <w:rPr>
          <w:b/>
          <w:color w:val="585858"/>
          <w:sz w:val="28"/>
        </w:rPr>
        <w:t>Gl</w:t>
      </w:r>
      <w:r>
        <w:rPr>
          <w:b/>
          <w:color w:val="585858"/>
          <w:sz w:val="28"/>
        </w:rPr>
        <w:t>ossary</w:t>
      </w:r>
    </w:p>
    <w:p>
      <w:pPr>
        <w:pStyle w:val="BodyText"/>
        <w:spacing w:before="4"/>
        <w:rPr>
          <w:b/>
          <w:sz w:val="23"/>
        </w:rPr>
      </w:pPr>
    </w:p>
    <w:tbl>
      <w:tblPr>
        <w:tblW w:w="0" w:type="auto"/>
        <w:jc w:val="left"/>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9"/>
        <w:gridCol w:w="7430"/>
      </w:tblGrid>
      <w:tr>
        <w:trPr>
          <w:trHeight w:val="260" w:hRule="atLeast"/>
        </w:trPr>
        <w:tc>
          <w:tcPr>
            <w:tcW w:w="1159" w:type="dxa"/>
          </w:tcPr>
          <w:p>
            <w:pPr>
              <w:pStyle w:val="TableParagraph"/>
              <w:spacing w:line="225" w:lineRule="exact"/>
              <w:ind w:right="66"/>
              <w:jc w:val="right"/>
              <w:rPr>
                <w:b/>
                <w:sz w:val="22"/>
              </w:rPr>
            </w:pPr>
            <w:r>
              <w:rPr>
                <w:b/>
                <w:color w:val="585858"/>
                <w:sz w:val="22"/>
              </w:rPr>
              <w:t>2iE</w:t>
            </w:r>
          </w:p>
        </w:tc>
        <w:tc>
          <w:tcPr>
            <w:tcW w:w="7430" w:type="dxa"/>
          </w:tcPr>
          <w:p>
            <w:pPr>
              <w:pStyle w:val="TableParagraph"/>
              <w:spacing w:line="225" w:lineRule="exact"/>
              <w:ind w:left="68"/>
              <w:rPr>
                <w:sz w:val="22"/>
              </w:rPr>
            </w:pPr>
            <w:r>
              <w:rPr>
                <w:color w:val="585858"/>
                <w:sz w:val="22"/>
              </w:rPr>
              <w:t>Fondation 2iE Association, Burkina Faso</w:t>
            </w:r>
          </w:p>
        </w:tc>
      </w:tr>
      <w:tr>
        <w:trPr>
          <w:trHeight w:val="300" w:hRule="atLeast"/>
        </w:trPr>
        <w:tc>
          <w:tcPr>
            <w:tcW w:w="1159" w:type="dxa"/>
          </w:tcPr>
          <w:p>
            <w:pPr>
              <w:pStyle w:val="TableParagraph"/>
              <w:ind w:right="66"/>
              <w:jc w:val="right"/>
              <w:rPr>
                <w:b/>
                <w:sz w:val="22"/>
              </w:rPr>
            </w:pPr>
            <w:r>
              <w:rPr>
                <w:b/>
                <w:color w:val="585858"/>
                <w:sz w:val="22"/>
              </w:rPr>
              <w:t>ACU</w:t>
            </w:r>
          </w:p>
        </w:tc>
        <w:tc>
          <w:tcPr>
            <w:tcW w:w="7430" w:type="dxa"/>
          </w:tcPr>
          <w:p>
            <w:pPr>
              <w:pStyle w:val="TableParagraph"/>
              <w:ind w:left="68"/>
              <w:rPr>
                <w:sz w:val="22"/>
              </w:rPr>
            </w:pPr>
            <w:r>
              <w:rPr>
                <w:color w:val="585858"/>
                <w:sz w:val="22"/>
              </w:rPr>
              <w:t>Association of Commonwealth Universities, UK</w:t>
            </w:r>
          </w:p>
        </w:tc>
      </w:tr>
      <w:tr>
        <w:trPr>
          <w:trHeight w:val="300" w:hRule="atLeast"/>
        </w:trPr>
        <w:tc>
          <w:tcPr>
            <w:tcW w:w="1159" w:type="dxa"/>
          </w:tcPr>
          <w:p>
            <w:pPr>
              <w:pStyle w:val="TableParagraph"/>
              <w:ind w:right="67"/>
              <w:jc w:val="right"/>
              <w:rPr>
                <w:b/>
                <w:sz w:val="22"/>
              </w:rPr>
            </w:pPr>
            <w:r>
              <w:rPr>
                <w:b/>
                <w:color w:val="585858"/>
                <w:sz w:val="22"/>
              </w:rPr>
              <w:t>AESG</w:t>
            </w:r>
          </w:p>
        </w:tc>
        <w:tc>
          <w:tcPr>
            <w:tcW w:w="7430" w:type="dxa"/>
          </w:tcPr>
          <w:p>
            <w:pPr>
              <w:pStyle w:val="TableParagraph"/>
              <w:ind w:left="68"/>
              <w:rPr>
                <w:sz w:val="22"/>
              </w:rPr>
            </w:pPr>
            <w:r>
              <w:rPr>
                <w:color w:val="585858"/>
                <w:sz w:val="22"/>
              </w:rPr>
              <w:t>Africa Energy Services Group Ltd., Rwanda</w:t>
            </w:r>
          </w:p>
        </w:tc>
      </w:tr>
      <w:tr>
        <w:trPr>
          <w:trHeight w:val="300" w:hRule="atLeast"/>
        </w:trPr>
        <w:tc>
          <w:tcPr>
            <w:tcW w:w="1159" w:type="dxa"/>
          </w:tcPr>
          <w:p>
            <w:pPr>
              <w:pStyle w:val="TableParagraph"/>
              <w:ind w:right="67"/>
              <w:jc w:val="right"/>
              <w:rPr>
                <w:b/>
                <w:sz w:val="22"/>
              </w:rPr>
            </w:pPr>
            <w:r>
              <w:rPr>
                <w:b/>
                <w:color w:val="585858"/>
                <w:sz w:val="22"/>
              </w:rPr>
              <w:t>AMGA</w:t>
            </w:r>
          </w:p>
        </w:tc>
        <w:tc>
          <w:tcPr>
            <w:tcW w:w="7430" w:type="dxa"/>
          </w:tcPr>
          <w:p>
            <w:pPr>
              <w:pStyle w:val="TableParagraph"/>
              <w:ind w:left="68"/>
              <w:rPr>
                <w:sz w:val="22"/>
              </w:rPr>
            </w:pPr>
            <w:r>
              <w:rPr>
                <w:color w:val="585858"/>
                <w:sz w:val="22"/>
              </w:rPr>
              <w:t>Annotated Model Grant Agreement</w:t>
            </w:r>
          </w:p>
        </w:tc>
      </w:tr>
      <w:tr>
        <w:trPr>
          <w:trHeight w:val="300" w:hRule="atLeast"/>
        </w:trPr>
        <w:tc>
          <w:tcPr>
            <w:tcW w:w="1159" w:type="dxa"/>
          </w:tcPr>
          <w:p>
            <w:pPr>
              <w:pStyle w:val="TableParagraph"/>
              <w:ind w:right="67"/>
              <w:jc w:val="right"/>
              <w:rPr>
                <w:b/>
                <w:sz w:val="22"/>
              </w:rPr>
            </w:pPr>
            <w:r>
              <w:rPr>
                <w:b/>
                <w:color w:val="585858"/>
                <w:sz w:val="22"/>
              </w:rPr>
              <w:t>ANER</w:t>
            </w:r>
          </w:p>
        </w:tc>
        <w:tc>
          <w:tcPr>
            <w:tcW w:w="7430" w:type="dxa"/>
          </w:tcPr>
          <w:p>
            <w:pPr>
              <w:pStyle w:val="TableParagraph"/>
              <w:ind w:left="68"/>
              <w:rPr>
                <w:sz w:val="22"/>
              </w:rPr>
            </w:pPr>
            <w:r>
              <w:rPr>
                <w:color w:val="585858"/>
                <w:sz w:val="22"/>
              </w:rPr>
              <w:t>Agence Nationale pur les Energies Renouvable, Sénégal</w:t>
            </w:r>
          </w:p>
        </w:tc>
      </w:tr>
      <w:tr>
        <w:trPr>
          <w:trHeight w:val="300" w:hRule="atLeast"/>
        </w:trPr>
        <w:tc>
          <w:tcPr>
            <w:tcW w:w="1159" w:type="dxa"/>
          </w:tcPr>
          <w:p>
            <w:pPr>
              <w:pStyle w:val="TableParagraph"/>
              <w:ind w:right="67"/>
              <w:jc w:val="right"/>
              <w:rPr>
                <w:b/>
                <w:sz w:val="22"/>
              </w:rPr>
            </w:pPr>
            <w:r>
              <w:rPr>
                <w:b/>
                <w:color w:val="585858"/>
                <w:sz w:val="22"/>
              </w:rPr>
              <w:t>ANME</w:t>
            </w:r>
          </w:p>
        </w:tc>
        <w:tc>
          <w:tcPr>
            <w:tcW w:w="7430" w:type="dxa"/>
          </w:tcPr>
          <w:p>
            <w:pPr>
              <w:pStyle w:val="TableParagraph"/>
              <w:ind w:left="68"/>
              <w:rPr>
                <w:sz w:val="22"/>
              </w:rPr>
            </w:pPr>
            <w:r>
              <w:rPr>
                <w:color w:val="585858"/>
                <w:sz w:val="22"/>
              </w:rPr>
              <w:t>Agence Tunisienne de la Maitrise de l'Energie; Tunis</w:t>
            </w:r>
          </w:p>
        </w:tc>
      </w:tr>
      <w:tr>
        <w:trPr>
          <w:trHeight w:val="300" w:hRule="atLeast"/>
        </w:trPr>
        <w:tc>
          <w:tcPr>
            <w:tcW w:w="1159" w:type="dxa"/>
          </w:tcPr>
          <w:p>
            <w:pPr>
              <w:pStyle w:val="TableParagraph"/>
              <w:ind w:right="65"/>
              <w:jc w:val="right"/>
              <w:rPr>
                <w:b/>
                <w:sz w:val="22"/>
              </w:rPr>
            </w:pPr>
            <w:r>
              <w:rPr>
                <w:b/>
                <w:color w:val="585858"/>
                <w:sz w:val="22"/>
              </w:rPr>
              <w:t>AU</w:t>
            </w:r>
          </w:p>
        </w:tc>
        <w:tc>
          <w:tcPr>
            <w:tcW w:w="7430" w:type="dxa"/>
          </w:tcPr>
          <w:p>
            <w:pPr>
              <w:pStyle w:val="TableParagraph"/>
              <w:ind w:left="68"/>
              <w:rPr>
                <w:sz w:val="22"/>
              </w:rPr>
            </w:pPr>
            <w:r>
              <w:rPr>
                <w:color w:val="585858"/>
                <w:sz w:val="22"/>
              </w:rPr>
              <w:t>African Union</w:t>
            </w:r>
          </w:p>
        </w:tc>
      </w:tr>
      <w:tr>
        <w:trPr>
          <w:trHeight w:val="552" w:hRule="atLeast"/>
        </w:trPr>
        <w:tc>
          <w:tcPr>
            <w:tcW w:w="1159" w:type="dxa"/>
          </w:tcPr>
          <w:p>
            <w:pPr>
              <w:pStyle w:val="TableParagraph"/>
              <w:ind w:right="67"/>
              <w:jc w:val="right"/>
              <w:rPr>
                <w:b/>
                <w:sz w:val="22"/>
              </w:rPr>
            </w:pPr>
            <w:r>
              <w:rPr>
                <w:b/>
                <w:color w:val="585858"/>
                <w:sz w:val="22"/>
              </w:rPr>
              <w:t>BLE</w:t>
            </w:r>
          </w:p>
        </w:tc>
        <w:tc>
          <w:tcPr>
            <w:tcW w:w="7430" w:type="dxa"/>
          </w:tcPr>
          <w:p>
            <w:pPr>
              <w:pStyle w:val="TableParagraph"/>
              <w:ind w:left="68"/>
              <w:rPr>
                <w:sz w:val="22"/>
              </w:rPr>
            </w:pPr>
            <w:r>
              <w:rPr>
                <w:color w:val="585858"/>
                <w:sz w:val="22"/>
              </w:rPr>
              <w:t>German Federal Office for Agriculture and Food | Bundesanstalt für</w:t>
            </w:r>
          </w:p>
          <w:p>
            <w:pPr>
              <w:pStyle w:val="TableParagraph"/>
              <w:spacing w:line="267" w:lineRule="exact"/>
              <w:ind w:left="68"/>
              <w:rPr>
                <w:sz w:val="22"/>
              </w:rPr>
            </w:pPr>
            <w:r>
              <w:rPr>
                <w:color w:val="585858"/>
                <w:sz w:val="22"/>
              </w:rPr>
              <w:t>Landwirtschaft und Ernährung</w:t>
            </w:r>
          </w:p>
        </w:tc>
      </w:tr>
      <w:tr>
        <w:trPr>
          <w:trHeight w:val="283" w:hRule="atLeast"/>
        </w:trPr>
        <w:tc>
          <w:tcPr>
            <w:tcW w:w="1159" w:type="dxa"/>
          </w:tcPr>
          <w:p>
            <w:pPr>
              <w:pStyle w:val="TableParagraph"/>
              <w:spacing w:line="247" w:lineRule="exact"/>
              <w:ind w:right="66"/>
              <w:jc w:val="right"/>
              <w:rPr>
                <w:b/>
                <w:sz w:val="22"/>
              </w:rPr>
            </w:pPr>
            <w:r>
              <w:rPr>
                <w:b/>
                <w:color w:val="585858"/>
                <w:sz w:val="22"/>
              </w:rPr>
              <w:t>CA</w:t>
            </w:r>
          </w:p>
        </w:tc>
        <w:tc>
          <w:tcPr>
            <w:tcW w:w="7430" w:type="dxa"/>
          </w:tcPr>
          <w:p>
            <w:pPr>
              <w:pStyle w:val="TableParagraph"/>
              <w:spacing w:line="247" w:lineRule="exact"/>
              <w:ind w:left="68"/>
              <w:rPr>
                <w:sz w:val="22"/>
              </w:rPr>
            </w:pPr>
            <w:r>
              <w:rPr>
                <w:color w:val="585858"/>
                <w:sz w:val="22"/>
              </w:rPr>
              <w:t>Consortium Agreement</w:t>
            </w:r>
          </w:p>
        </w:tc>
      </w:tr>
      <w:tr>
        <w:trPr>
          <w:trHeight w:val="300" w:hRule="atLeast"/>
        </w:trPr>
        <w:tc>
          <w:tcPr>
            <w:tcW w:w="1159" w:type="dxa"/>
          </w:tcPr>
          <w:p>
            <w:pPr>
              <w:pStyle w:val="TableParagraph"/>
              <w:spacing w:line="265" w:lineRule="exact"/>
              <w:ind w:right="67"/>
              <w:jc w:val="right"/>
              <w:rPr>
                <w:b/>
                <w:sz w:val="22"/>
              </w:rPr>
            </w:pPr>
            <w:r>
              <w:rPr>
                <w:b/>
                <w:color w:val="585858"/>
                <w:sz w:val="22"/>
              </w:rPr>
              <w:t>CCSE</w:t>
            </w:r>
          </w:p>
        </w:tc>
        <w:tc>
          <w:tcPr>
            <w:tcW w:w="7430" w:type="dxa"/>
          </w:tcPr>
          <w:p>
            <w:pPr>
              <w:pStyle w:val="TableParagraph"/>
              <w:spacing w:line="265" w:lineRule="exact"/>
              <w:ind w:left="68"/>
              <w:rPr>
                <w:sz w:val="22"/>
              </w:rPr>
            </w:pPr>
            <w:r>
              <w:rPr>
                <w:color w:val="585858"/>
                <w:sz w:val="22"/>
              </w:rPr>
              <w:t>Climate Change and Sustainable Energy</w:t>
            </w:r>
          </w:p>
        </w:tc>
      </w:tr>
      <w:tr>
        <w:trPr>
          <w:trHeight w:val="300" w:hRule="atLeast"/>
        </w:trPr>
        <w:tc>
          <w:tcPr>
            <w:tcW w:w="1159" w:type="dxa"/>
          </w:tcPr>
          <w:p>
            <w:pPr>
              <w:pStyle w:val="TableParagraph"/>
              <w:ind w:right="67"/>
              <w:jc w:val="right"/>
              <w:rPr>
                <w:b/>
                <w:sz w:val="22"/>
              </w:rPr>
            </w:pPr>
            <w:r>
              <w:rPr>
                <w:b/>
                <w:color w:val="585858"/>
                <w:sz w:val="22"/>
              </w:rPr>
              <w:t>CEA</w:t>
            </w:r>
          </w:p>
        </w:tc>
        <w:tc>
          <w:tcPr>
            <w:tcW w:w="7430" w:type="dxa"/>
          </w:tcPr>
          <w:p>
            <w:pPr>
              <w:pStyle w:val="TableParagraph"/>
              <w:ind w:left="68"/>
              <w:rPr>
                <w:sz w:val="22"/>
              </w:rPr>
            </w:pPr>
            <w:r>
              <w:rPr>
                <w:color w:val="585858"/>
                <w:sz w:val="22"/>
              </w:rPr>
              <w:t>Commissariat à l'énergie atomique et aux énergies alternatives, France</w:t>
            </w:r>
          </w:p>
        </w:tc>
      </w:tr>
      <w:tr>
        <w:trPr>
          <w:trHeight w:val="300" w:hRule="atLeast"/>
        </w:trPr>
        <w:tc>
          <w:tcPr>
            <w:tcW w:w="1159" w:type="dxa"/>
          </w:tcPr>
          <w:p>
            <w:pPr>
              <w:pStyle w:val="TableParagraph"/>
              <w:ind w:right="67"/>
              <w:jc w:val="right"/>
              <w:rPr>
                <w:b/>
                <w:sz w:val="22"/>
              </w:rPr>
            </w:pPr>
            <w:r>
              <w:rPr>
                <w:b/>
                <w:color w:val="585858"/>
                <w:sz w:val="22"/>
              </w:rPr>
              <w:t>CoI</w:t>
            </w:r>
          </w:p>
        </w:tc>
        <w:tc>
          <w:tcPr>
            <w:tcW w:w="7430" w:type="dxa"/>
          </w:tcPr>
          <w:p>
            <w:pPr>
              <w:pStyle w:val="TableParagraph"/>
              <w:ind w:left="68"/>
              <w:rPr>
                <w:sz w:val="22"/>
              </w:rPr>
            </w:pPr>
            <w:r>
              <w:rPr>
                <w:color w:val="585858"/>
                <w:sz w:val="22"/>
              </w:rPr>
              <w:t>Confirmation of Interest (of those who sent a letter of support before the GA)</w:t>
            </w:r>
          </w:p>
        </w:tc>
      </w:tr>
      <w:tr>
        <w:trPr>
          <w:trHeight w:val="300" w:hRule="atLeast"/>
        </w:trPr>
        <w:tc>
          <w:tcPr>
            <w:tcW w:w="1159" w:type="dxa"/>
          </w:tcPr>
          <w:p>
            <w:pPr>
              <w:pStyle w:val="TableParagraph"/>
              <w:ind w:right="67"/>
              <w:jc w:val="right"/>
              <w:rPr>
                <w:b/>
                <w:sz w:val="22"/>
              </w:rPr>
            </w:pPr>
            <w:r>
              <w:rPr>
                <w:b/>
                <w:color w:val="585858"/>
                <w:sz w:val="22"/>
              </w:rPr>
              <w:t>CSIR</w:t>
            </w:r>
          </w:p>
        </w:tc>
        <w:tc>
          <w:tcPr>
            <w:tcW w:w="7430" w:type="dxa"/>
          </w:tcPr>
          <w:p>
            <w:pPr>
              <w:pStyle w:val="TableParagraph"/>
              <w:ind w:left="68"/>
              <w:rPr>
                <w:sz w:val="22"/>
              </w:rPr>
            </w:pPr>
            <w:r>
              <w:rPr>
                <w:color w:val="585858"/>
                <w:sz w:val="22"/>
              </w:rPr>
              <w:t>Council for Scientific and Industrial Research, South Africa</w:t>
            </w:r>
          </w:p>
        </w:tc>
      </w:tr>
      <w:tr>
        <w:trPr>
          <w:trHeight w:val="300" w:hRule="atLeast"/>
        </w:trPr>
        <w:tc>
          <w:tcPr>
            <w:tcW w:w="1159" w:type="dxa"/>
          </w:tcPr>
          <w:p>
            <w:pPr>
              <w:pStyle w:val="TableParagraph"/>
              <w:ind w:right="69"/>
              <w:jc w:val="right"/>
              <w:rPr>
                <w:b/>
                <w:sz w:val="22"/>
              </w:rPr>
            </w:pPr>
            <w:r>
              <w:rPr>
                <w:b/>
                <w:color w:val="585858"/>
                <w:sz w:val="22"/>
              </w:rPr>
              <w:t>CSP</w:t>
            </w:r>
          </w:p>
        </w:tc>
        <w:tc>
          <w:tcPr>
            <w:tcW w:w="7430" w:type="dxa"/>
          </w:tcPr>
          <w:p>
            <w:pPr>
              <w:pStyle w:val="TableParagraph"/>
              <w:ind w:left="68"/>
              <w:rPr>
                <w:sz w:val="22"/>
              </w:rPr>
            </w:pPr>
            <w:r>
              <w:rPr>
                <w:color w:val="585858"/>
                <w:sz w:val="22"/>
              </w:rPr>
              <w:t>Concentrated Solar Plant</w:t>
            </w:r>
          </w:p>
        </w:tc>
      </w:tr>
      <w:tr>
        <w:trPr>
          <w:trHeight w:val="300" w:hRule="atLeast"/>
        </w:trPr>
        <w:tc>
          <w:tcPr>
            <w:tcW w:w="1159" w:type="dxa"/>
          </w:tcPr>
          <w:p>
            <w:pPr>
              <w:pStyle w:val="TableParagraph"/>
              <w:ind w:right="68"/>
              <w:jc w:val="right"/>
              <w:rPr>
                <w:b/>
                <w:sz w:val="22"/>
              </w:rPr>
            </w:pPr>
            <w:r>
              <w:rPr>
                <w:b/>
                <w:color w:val="585858"/>
                <w:sz w:val="22"/>
              </w:rPr>
              <w:t>DEDEAT</w:t>
            </w:r>
          </w:p>
        </w:tc>
        <w:tc>
          <w:tcPr>
            <w:tcW w:w="7430" w:type="dxa"/>
          </w:tcPr>
          <w:p>
            <w:pPr>
              <w:pStyle w:val="TableParagraph"/>
              <w:ind w:left="68"/>
              <w:rPr>
                <w:sz w:val="22"/>
              </w:rPr>
            </w:pPr>
            <w:r>
              <w:rPr>
                <w:color w:val="585858"/>
                <w:sz w:val="22"/>
              </w:rPr>
              <w:t>Economic Development, Environmental Affairs and Tourism, South Africa</w:t>
            </w:r>
          </w:p>
        </w:tc>
      </w:tr>
      <w:tr>
        <w:trPr>
          <w:trHeight w:val="300" w:hRule="atLeast"/>
        </w:trPr>
        <w:tc>
          <w:tcPr>
            <w:tcW w:w="1159" w:type="dxa"/>
          </w:tcPr>
          <w:p>
            <w:pPr>
              <w:pStyle w:val="TableParagraph"/>
              <w:ind w:right="67"/>
              <w:jc w:val="right"/>
              <w:rPr>
                <w:b/>
                <w:sz w:val="22"/>
              </w:rPr>
            </w:pPr>
            <w:r>
              <w:rPr>
                <w:b/>
                <w:color w:val="585858"/>
                <w:sz w:val="22"/>
              </w:rPr>
              <w:t>DLR</w:t>
            </w:r>
          </w:p>
        </w:tc>
        <w:tc>
          <w:tcPr>
            <w:tcW w:w="7430" w:type="dxa"/>
          </w:tcPr>
          <w:p>
            <w:pPr>
              <w:pStyle w:val="TableParagraph"/>
              <w:ind w:left="68"/>
              <w:rPr>
                <w:sz w:val="22"/>
              </w:rPr>
            </w:pPr>
            <w:r>
              <w:rPr>
                <w:color w:val="585858"/>
                <w:sz w:val="22"/>
              </w:rPr>
              <w:t>German Aerospace Center</w:t>
            </w:r>
          </w:p>
        </w:tc>
      </w:tr>
      <w:tr>
        <w:trPr>
          <w:trHeight w:val="300" w:hRule="atLeast"/>
        </w:trPr>
        <w:tc>
          <w:tcPr>
            <w:tcW w:w="1159" w:type="dxa"/>
          </w:tcPr>
          <w:p>
            <w:pPr>
              <w:pStyle w:val="TableParagraph"/>
              <w:ind w:right="70"/>
              <w:jc w:val="right"/>
              <w:rPr>
                <w:b/>
                <w:sz w:val="22"/>
              </w:rPr>
            </w:pPr>
            <w:r>
              <w:rPr>
                <w:b/>
                <w:color w:val="585858"/>
                <w:sz w:val="22"/>
              </w:rPr>
              <w:t>DLR-PT</w:t>
            </w:r>
          </w:p>
        </w:tc>
        <w:tc>
          <w:tcPr>
            <w:tcW w:w="7430" w:type="dxa"/>
          </w:tcPr>
          <w:p>
            <w:pPr>
              <w:pStyle w:val="TableParagraph"/>
              <w:ind w:left="68"/>
              <w:rPr>
                <w:sz w:val="22"/>
              </w:rPr>
            </w:pPr>
            <w:r>
              <w:rPr>
                <w:color w:val="585858"/>
                <w:sz w:val="22"/>
              </w:rPr>
              <w:t>German Aerospace Center - Project Management Agency</w:t>
            </w:r>
          </w:p>
        </w:tc>
      </w:tr>
      <w:tr>
        <w:trPr>
          <w:trHeight w:val="300" w:hRule="atLeast"/>
        </w:trPr>
        <w:tc>
          <w:tcPr>
            <w:tcW w:w="1159" w:type="dxa"/>
          </w:tcPr>
          <w:p>
            <w:pPr>
              <w:pStyle w:val="TableParagraph"/>
              <w:ind w:right="69"/>
              <w:jc w:val="right"/>
              <w:rPr>
                <w:b/>
                <w:sz w:val="22"/>
              </w:rPr>
            </w:pPr>
            <w:r>
              <w:rPr>
                <w:b/>
                <w:color w:val="585858"/>
                <w:sz w:val="22"/>
              </w:rPr>
              <w:t>DoA</w:t>
            </w:r>
          </w:p>
        </w:tc>
        <w:tc>
          <w:tcPr>
            <w:tcW w:w="7430" w:type="dxa"/>
          </w:tcPr>
          <w:p>
            <w:pPr>
              <w:pStyle w:val="TableParagraph"/>
              <w:ind w:left="68"/>
              <w:rPr>
                <w:sz w:val="22"/>
              </w:rPr>
            </w:pPr>
            <w:r>
              <w:rPr>
                <w:color w:val="585858"/>
                <w:sz w:val="22"/>
              </w:rPr>
              <w:t>Description of Action</w:t>
            </w:r>
          </w:p>
        </w:tc>
      </w:tr>
      <w:tr>
        <w:trPr>
          <w:trHeight w:val="300" w:hRule="atLeast"/>
        </w:trPr>
        <w:tc>
          <w:tcPr>
            <w:tcW w:w="1159" w:type="dxa"/>
          </w:tcPr>
          <w:p>
            <w:pPr>
              <w:pStyle w:val="TableParagraph"/>
              <w:ind w:right="68"/>
              <w:jc w:val="right"/>
              <w:rPr>
                <w:b/>
                <w:sz w:val="22"/>
              </w:rPr>
            </w:pPr>
            <w:r>
              <w:rPr>
                <w:b/>
                <w:color w:val="585858"/>
                <w:sz w:val="22"/>
              </w:rPr>
              <w:t>DoW</w:t>
            </w:r>
          </w:p>
        </w:tc>
        <w:tc>
          <w:tcPr>
            <w:tcW w:w="7430" w:type="dxa"/>
          </w:tcPr>
          <w:p>
            <w:pPr>
              <w:pStyle w:val="TableParagraph"/>
              <w:ind w:left="68"/>
              <w:rPr>
                <w:sz w:val="22"/>
              </w:rPr>
            </w:pPr>
            <w:r>
              <w:rPr>
                <w:color w:val="585858"/>
                <w:sz w:val="22"/>
              </w:rPr>
              <w:t>Description of Work</w:t>
            </w:r>
          </w:p>
        </w:tc>
      </w:tr>
      <w:tr>
        <w:trPr>
          <w:trHeight w:val="300" w:hRule="atLeast"/>
        </w:trPr>
        <w:tc>
          <w:tcPr>
            <w:tcW w:w="1159" w:type="dxa"/>
          </w:tcPr>
          <w:p>
            <w:pPr>
              <w:pStyle w:val="TableParagraph"/>
              <w:ind w:right="70"/>
              <w:jc w:val="right"/>
              <w:rPr>
                <w:b/>
                <w:sz w:val="22"/>
              </w:rPr>
            </w:pPr>
            <w:r>
              <w:rPr>
                <w:b/>
                <w:color w:val="585858"/>
                <w:sz w:val="22"/>
              </w:rPr>
              <w:t>DST</w:t>
            </w:r>
          </w:p>
        </w:tc>
        <w:tc>
          <w:tcPr>
            <w:tcW w:w="7430" w:type="dxa"/>
          </w:tcPr>
          <w:p>
            <w:pPr>
              <w:pStyle w:val="TableParagraph"/>
              <w:ind w:left="68"/>
              <w:rPr>
                <w:sz w:val="22"/>
              </w:rPr>
            </w:pPr>
            <w:r>
              <w:rPr>
                <w:color w:val="585858"/>
                <w:sz w:val="22"/>
              </w:rPr>
              <w:t>Department of Science and Technology, South Africa</w:t>
            </w:r>
          </w:p>
        </w:tc>
      </w:tr>
      <w:tr>
        <w:trPr>
          <w:trHeight w:val="300" w:hRule="atLeast"/>
        </w:trPr>
        <w:tc>
          <w:tcPr>
            <w:tcW w:w="1159" w:type="dxa"/>
          </w:tcPr>
          <w:p>
            <w:pPr>
              <w:pStyle w:val="TableParagraph"/>
              <w:ind w:right="66"/>
              <w:jc w:val="right"/>
              <w:rPr>
                <w:b/>
                <w:sz w:val="22"/>
              </w:rPr>
            </w:pPr>
            <w:r>
              <w:rPr>
                <w:b/>
                <w:color w:val="585858"/>
                <w:sz w:val="22"/>
              </w:rPr>
              <w:t>ECCP</w:t>
            </w:r>
          </w:p>
        </w:tc>
        <w:tc>
          <w:tcPr>
            <w:tcW w:w="7430" w:type="dxa"/>
          </w:tcPr>
          <w:p>
            <w:pPr>
              <w:pStyle w:val="TableParagraph"/>
              <w:ind w:left="68"/>
              <w:rPr>
                <w:sz w:val="22"/>
              </w:rPr>
            </w:pPr>
            <w:r>
              <w:rPr>
                <w:color w:val="585858"/>
                <w:sz w:val="22"/>
              </w:rPr>
              <w:t>Electronic Content Collaboration Platform , PRE-LEAP-RE partners only</w:t>
            </w:r>
          </w:p>
        </w:tc>
      </w:tr>
      <w:tr>
        <w:trPr>
          <w:trHeight w:val="300" w:hRule="atLeast"/>
        </w:trPr>
        <w:tc>
          <w:tcPr>
            <w:tcW w:w="1159" w:type="dxa"/>
          </w:tcPr>
          <w:p>
            <w:pPr>
              <w:pStyle w:val="TableParagraph"/>
              <w:ind w:right="67"/>
              <w:jc w:val="right"/>
              <w:rPr>
                <w:b/>
                <w:sz w:val="22"/>
              </w:rPr>
            </w:pPr>
            <w:r>
              <w:rPr>
                <w:b/>
                <w:color w:val="585858"/>
                <w:sz w:val="22"/>
              </w:rPr>
              <w:t>EERA</w:t>
            </w:r>
          </w:p>
        </w:tc>
        <w:tc>
          <w:tcPr>
            <w:tcW w:w="7430" w:type="dxa"/>
          </w:tcPr>
          <w:p>
            <w:pPr>
              <w:pStyle w:val="TableParagraph"/>
              <w:ind w:left="68"/>
              <w:rPr>
                <w:sz w:val="22"/>
              </w:rPr>
            </w:pPr>
            <w:r>
              <w:rPr>
                <w:color w:val="585858"/>
                <w:sz w:val="22"/>
              </w:rPr>
              <w:t>European Energy Research Alliance</w:t>
            </w:r>
          </w:p>
        </w:tc>
      </w:tr>
      <w:tr>
        <w:trPr>
          <w:trHeight w:val="300" w:hRule="atLeast"/>
        </w:trPr>
        <w:tc>
          <w:tcPr>
            <w:tcW w:w="1159" w:type="dxa"/>
          </w:tcPr>
          <w:p>
            <w:pPr>
              <w:pStyle w:val="TableParagraph"/>
              <w:ind w:right="69"/>
              <w:jc w:val="right"/>
              <w:rPr>
                <w:b/>
                <w:sz w:val="22"/>
              </w:rPr>
            </w:pPr>
            <w:r>
              <w:rPr>
                <w:b/>
                <w:color w:val="585858"/>
                <w:sz w:val="22"/>
              </w:rPr>
              <w:t>EJP</w:t>
            </w:r>
          </w:p>
        </w:tc>
        <w:tc>
          <w:tcPr>
            <w:tcW w:w="7430" w:type="dxa"/>
          </w:tcPr>
          <w:p>
            <w:pPr>
              <w:pStyle w:val="TableParagraph"/>
              <w:ind w:left="68"/>
              <w:rPr>
                <w:sz w:val="22"/>
              </w:rPr>
            </w:pPr>
            <w:r>
              <w:rPr>
                <w:color w:val="585858"/>
                <w:sz w:val="22"/>
              </w:rPr>
              <w:t>European Joint Programming</w:t>
            </w:r>
          </w:p>
        </w:tc>
      </w:tr>
      <w:tr>
        <w:trPr>
          <w:trHeight w:val="300" w:hRule="atLeast"/>
        </w:trPr>
        <w:tc>
          <w:tcPr>
            <w:tcW w:w="1159" w:type="dxa"/>
          </w:tcPr>
          <w:p>
            <w:pPr>
              <w:pStyle w:val="TableParagraph"/>
              <w:ind w:right="67"/>
              <w:jc w:val="right"/>
              <w:rPr>
                <w:b/>
                <w:sz w:val="22"/>
              </w:rPr>
            </w:pPr>
            <w:r>
              <w:rPr>
                <w:b/>
                <w:color w:val="585858"/>
                <w:sz w:val="22"/>
              </w:rPr>
              <w:t>EoI</w:t>
            </w:r>
          </w:p>
        </w:tc>
        <w:tc>
          <w:tcPr>
            <w:tcW w:w="7430" w:type="dxa"/>
          </w:tcPr>
          <w:p>
            <w:pPr>
              <w:pStyle w:val="TableParagraph"/>
              <w:ind w:left="68"/>
              <w:rPr>
                <w:sz w:val="22"/>
              </w:rPr>
            </w:pPr>
            <w:r>
              <w:rPr>
                <w:color w:val="585858"/>
                <w:sz w:val="22"/>
              </w:rPr>
              <w:t>Expression of Interest</w:t>
            </w:r>
          </w:p>
        </w:tc>
      </w:tr>
      <w:tr>
        <w:trPr>
          <w:trHeight w:val="300" w:hRule="atLeast"/>
        </w:trPr>
        <w:tc>
          <w:tcPr>
            <w:tcW w:w="1159" w:type="dxa"/>
          </w:tcPr>
          <w:p>
            <w:pPr>
              <w:pStyle w:val="TableParagraph"/>
              <w:ind w:right="68"/>
              <w:jc w:val="right"/>
              <w:rPr>
                <w:b/>
                <w:sz w:val="22"/>
              </w:rPr>
            </w:pPr>
            <w:r>
              <w:rPr>
                <w:b/>
                <w:color w:val="585858"/>
                <w:sz w:val="22"/>
              </w:rPr>
              <w:t>EU</w:t>
            </w:r>
          </w:p>
        </w:tc>
        <w:tc>
          <w:tcPr>
            <w:tcW w:w="7430" w:type="dxa"/>
          </w:tcPr>
          <w:p>
            <w:pPr>
              <w:pStyle w:val="TableParagraph"/>
              <w:ind w:left="68"/>
              <w:rPr>
                <w:sz w:val="22"/>
              </w:rPr>
            </w:pPr>
            <w:r>
              <w:rPr>
                <w:color w:val="585858"/>
                <w:sz w:val="22"/>
              </w:rPr>
              <w:t>European Union</w:t>
            </w:r>
          </w:p>
        </w:tc>
      </w:tr>
      <w:tr>
        <w:trPr>
          <w:trHeight w:val="300" w:hRule="atLeast"/>
        </w:trPr>
        <w:tc>
          <w:tcPr>
            <w:tcW w:w="1159" w:type="dxa"/>
          </w:tcPr>
          <w:p>
            <w:pPr>
              <w:pStyle w:val="TableParagraph"/>
              <w:ind w:right="67"/>
              <w:jc w:val="right"/>
              <w:rPr>
                <w:b/>
                <w:sz w:val="22"/>
              </w:rPr>
            </w:pPr>
            <w:r>
              <w:rPr>
                <w:b/>
                <w:color w:val="585858"/>
                <w:sz w:val="22"/>
              </w:rPr>
              <w:t>FCT</w:t>
            </w:r>
          </w:p>
        </w:tc>
        <w:tc>
          <w:tcPr>
            <w:tcW w:w="7430" w:type="dxa"/>
          </w:tcPr>
          <w:p>
            <w:pPr>
              <w:pStyle w:val="TableParagraph"/>
              <w:ind w:left="68"/>
              <w:rPr>
                <w:sz w:val="22"/>
              </w:rPr>
            </w:pPr>
            <w:r>
              <w:rPr>
                <w:color w:val="585858"/>
                <w:sz w:val="22"/>
              </w:rPr>
              <w:t>Fundação para a Ciência e a Tecnologia, Portugal</w:t>
            </w:r>
          </w:p>
        </w:tc>
      </w:tr>
      <w:tr>
        <w:trPr>
          <w:trHeight w:val="300" w:hRule="atLeast"/>
        </w:trPr>
        <w:tc>
          <w:tcPr>
            <w:tcW w:w="1159" w:type="dxa"/>
          </w:tcPr>
          <w:p>
            <w:pPr>
              <w:pStyle w:val="TableParagraph"/>
              <w:ind w:right="69"/>
              <w:jc w:val="right"/>
              <w:rPr>
                <w:b/>
                <w:sz w:val="22"/>
              </w:rPr>
            </w:pPr>
            <w:r>
              <w:rPr>
                <w:b/>
                <w:color w:val="585858"/>
                <w:sz w:val="22"/>
              </w:rPr>
              <w:t>FNSSA</w:t>
            </w:r>
          </w:p>
        </w:tc>
        <w:tc>
          <w:tcPr>
            <w:tcW w:w="7430" w:type="dxa"/>
          </w:tcPr>
          <w:p>
            <w:pPr>
              <w:pStyle w:val="TableParagraph"/>
              <w:ind w:left="68"/>
              <w:rPr>
                <w:sz w:val="22"/>
              </w:rPr>
            </w:pPr>
            <w:r>
              <w:rPr>
                <w:color w:val="585858"/>
                <w:sz w:val="22"/>
              </w:rPr>
              <w:t>Food and Nutrition Security and Sustainable Agriculture</w:t>
            </w:r>
          </w:p>
        </w:tc>
      </w:tr>
      <w:tr>
        <w:trPr>
          <w:trHeight w:val="300" w:hRule="atLeast"/>
        </w:trPr>
        <w:tc>
          <w:tcPr>
            <w:tcW w:w="1159" w:type="dxa"/>
          </w:tcPr>
          <w:p>
            <w:pPr>
              <w:pStyle w:val="TableParagraph"/>
              <w:ind w:right="66"/>
              <w:jc w:val="right"/>
              <w:rPr>
                <w:b/>
                <w:sz w:val="22"/>
              </w:rPr>
            </w:pPr>
            <w:r>
              <w:rPr>
                <w:b/>
                <w:color w:val="585858"/>
                <w:sz w:val="22"/>
              </w:rPr>
              <w:t>GA</w:t>
            </w:r>
          </w:p>
        </w:tc>
        <w:tc>
          <w:tcPr>
            <w:tcW w:w="7430" w:type="dxa"/>
          </w:tcPr>
          <w:p>
            <w:pPr>
              <w:pStyle w:val="TableParagraph"/>
              <w:ind w:left="68"/>
              <w:rPr>
                <w:sz w:val="22"/>
              </w:rPr>
            </w:pPr>
            <w:r>
              <w:rPr>
                <w:color w:val="585858"/>
                <w:sz w:val="22"/>
              </w:rPr>
              <w:t>Grant Agreement; also AMAGA</w:t>
            </w:r>
          </w:p>
        </w:tc>
      </w:tr>
      <w:tr>
        <w:trPr>
          <w:trHeight w:val="553" w:hRule="atLeast"/>
        </w:trPr>
        <w:tc>
          <w:tcPr>
            <w:tcW w:w="1159" w:type="dxa"/>
          </w:tcPr>
          <w:p>
            <w:pPr>
              <w:pStyle w:val="TableParagraph"/>
              <w:ind w:right="66"/>
              <w:jc w:val="right"/>
              <w:rPr>
                <w:b/>
                <w:sz w:val="22"/>
              </w:rPr>
            </w:pPr>
            <w:r>
              <w:rPr>
                <w:b/>
                <w:color w:val="585858"/>
                <w:sz w:val="22"/>
              </w:rPr>
              <w:t>GC</w:t>
            </w:r>
          </w:p>
        </w:tc>
        <w:tc>
          <w:tcPr>
            <w:tcW w:w="7430" w:type="dxa"/>
          </w:tcPr>
          <w:p>
            <w:pPr>
              <w:pStyle w:val="TableParagraph"/>
              <w:spacing w:line="240" w:lineRule="auto"/>
              <w:ind w:left="68" w:right="214"/>
              <w:rPr>
                <w:sz w:val="22"/>
              </w:rPr>
            </w:pPr>
            <w:r>
              <w:rPr>
                <w:color w:val="585858"/>
                <w:sz w:val="22"/>
              </w:rPr>
              <w:t>Group of Contributors (Ministries, funding agencies, public and private research institutions and actors from the private sector like e.g.entrepreneurs)</w:t>
            </w:r>
          </w:p>
        </w:tc>
      </w:tr>
      <w:tr>
        <w:trPr>
          <w:trHeight w:val="284" w:hRule="atLeast"/>
        </w:trPr>
        <w:tc>
          <w:tcPr>
            <w:tcW w:w="1159" w:type="dxa"/>
          </w:tcPr>
          <w:p>
            <w:pPr>
              <w:pStyle w:val="TableParagraph"/>
              <w:spacing w:line="249" w:lineRule="exact"/>
              <w:ind w:right="66"/>
              <w:jc w:val="right"/>
              <w:rPr>
                <w:b/>
                <w:sz w:val="22"/>
              </w:rPr>
            </w:pPr>
            <w:r>
              <w:rPr>
                <w:b/>
                <w:color w:val="585858"/>
                <w:sz w:val="22"/>
              </w:rPr>
              <w:t>HLPD</w:t>
            </w:r>
          </w:p>
        </w:tc>
        <w:tc>
          <w:tcPr>
            <w:tcW w:w="7430" w:type="dxa"/>
          </w:tcPr>
          <w:p>
            <w:pPr>
              <w:pStyle w:val="TableParagraph"/>
              <w:spacing w:line="249" w:lineRule="exact"/>
              <w:ind w:left="68"/>
              <w:rPr>
                <w:sz w:val="22"/>
              </w:rPr>
            </w:pPr>
            <w:r>
              <w:rPr>
                <w:color w:val="585858"/>
                <w:sz w:val="22"/>
              </w:rPr>
              <w:t>Hich Level Policy Dialogue</w:t>
            </w:r>
          </w:p>
        </w:tc>
      </w:tr>
      <w:tr>
        <w:trPr>
          <w:trHeight w:val="300" w:hRule="atLeast"/>
        </w:trPr>
        <w:tc>
          <w:tcPr>
            <w:tcW w:w="1159" w:type="dxa"/>
          </w:tcPr>
          <w:p>
            <w:pPr>
              <w:pStyle w:val="TableParagraph"/>
              <w:spacing w:line="265" w:lineRule="exact"/>
              <w:ind w:right="65"/>
              <w:jc w:val="right"/>
              <w:rPr>
                <w:b/>
                <w:sz w:val="22"/>
              </w:rPr>
            </w:pPr>
            <w:r>
              <w:rPr>
                <w:b/>
                <w:color w:val="585858"/>
                <w:sz w:val="22"/>
              </w:rPr>
              <w:t>IE</w:t>
            </w:r>
          </w:p>
        </w:tc>
        <w:tc>
          <w:tcPr>
            <w:tcW w:w="7430" w:type="dxa"/>
          </w:tcPr>
          <w:p>
            <w:pPr>
              <w:pStyle w:val="TableParagraph"/>
              <w:spacing w:line="265" w:lineRule="exact"/>
              <w:ind w:left="68"/>
              <w:rPr>
                <w:sz w:val="22"/>
              </w:rPr>
            </w:pPr>
            <w:r>
              <w:rPr>
                <w:color w:val="585858"/>
                <w:sz w:val="22"/>
              </w:rPr>
              <w:t>KIC Innoenergy SE, Belgium</w:t>
            </w:r>
          </w:p>
        </w:tc>
      </w:tr>
      <w:tr>
        <w:trPr>
          <w:trHeight w:val="300" w:hRule="atLeast"/>
        </w:trPr>
        <w:tc>
          <w:tcPr>
            <w:tcW w:w="1159" w:type="dxa"/>
          </w:tcPr>
          <w:p>
            <w:pPr>
              <w:pStyle w:val="TableParagraph"/>
              <w:ind w:right="67"/>
              <w:jc w:val="right"/>
              <w:rPr>
                <w:b/>
                <w:sz w:val="22"/>
              </w:rPr>
            </w:pPr>
            <w:r>
              <w:rPr>
                <w:b/>
                <w:color w:val="585858"/>
                <w:sz w:val="22"/>
              </w:rPr>
              <w:t>IPR</w:t>
            </w:r>
          </w:p>
        </w:tc>
        <w:tc>
          <w:tcPr>
            <w:tcW w:w="7430" w:type="dxa"/>
          </w:tcPr>
          <w:p>
            <w:pPr>
              <w:pStyle w:val="TableParagraph"/>
              <w:ind w:left="68"/>
              <w:rPr>
                <w:sz w:val="22"/>
              </w:rPr>
            </w:pPr>
            <w:r>
              <w:rPr>
                <w:color w:val="585858"/>
                <w:sz w:val="22"/>
              </w:rPr>
              <w:t>Intellectual Property Rights</w:t>
            </w:r>
          </w:p>
        </w:tc>
      </w:tr>
      <w:tr>
        <w:trPr>
          <w:trHeight w:val="300" w:hRule="atLeast"/>
        </w:trPr>
        <w:tc>
          <w:tcPr>
            <w:tcW w:w="1159" w:type="dxa"/>
          </w:tcPr>
          <w:p>
            <w:pPr>
              <w:pStyle w:val="TableParagraph"/>
              <w:ind w:right="69"/>
              <w:jc w:val="right"/>
              <w:rPr>
                <w:b/>
                <w:sz w:val="22"/>
              </w:rPr>
            </w:pPr>
            <w:r>
              <w:rPr>
                <w:b/>
                <w:color w:val="585858"/>
                <w:sz w:val="22"/>
              </w:rPr>
              <w:t>JYU</w:t>
            </w:r>
          </w:p>
        </w:tc>
        <w:tc>
          <w:tcPr>
            <w:tcW w:w="7430" w:type="dxa"/>
          </w:tcPr>
          <w:p>
            <w:pPr>
              <w:pStyle w:val="TableParagraph"/>
              <w:ind w:left="68"/>
              <w:rPr>
                <w:sz w:val="22"/>
              </w:rPr>
            </w:pPr>
            <w:r>
              <w:rPr>
                <w:color w:val="585858"/>
                <w:sz w:val="22"/>
              </w:rPr>
              <w:t>Jyväskylä Yliopisto/University of Jyväskylä, Finland</w:t>
            </w:r>
          </w:p>
        </w:tc>
      </w:tr>
      <w:tr>
        <w:trPr>
          <w:trHeight w:val="300" w:hRule="atLeast"/>
        </w:trPr>
        <w:tc>
          <w:tcPr>
            <w:tcW w:w="1159" w:type="dxa"/>
          </w:tcPr>
          <w:p>
            <w:pPr>
              <w:pStyle w:val="TableParagraph"/>
              <w:ind w:right="66"/>
              <w:jc w:val="right"/>
              <w:rPr>
                <w:b/>
                <w:sz w:val="22"/>
              </w:rPr>
            </w:pPr>
            <w:r>
              <w:rPr>
                <w:b/>
                <w:color w:val="585858"/>
                <w:sz w:val="22"/>
              </w:rPr>
              <w:t>KINNO</w:t>
            </w:r>
          </w:p>
        </w:tc>
        <w:tc>
          <w:tcPr>
            <w:tcW w:w="7430" w:type="dxa"/>
          </w:tcPr>
          <w:p>
            <w:pPr>
              <w:pStyle w:val="TableParagraph"/>
              <w:ind w:left="68"/>
              <w:rPr>
                <w:sz w:val="22"/>
              </w:rPr>
            </w:pPr>
            <w:r>
              <w:rPr>
                <w:color w:val="585858"/>
                <w:sz w:val="22"/>
              </w:rPr>
              <w:t>Knowledge &amp; Innovation Consultanta Symvouleftiki Monoprosopi Epe, Greece</w:t>
            </w:r>
          </w:p>
        </w:tc>
      </w:tr>
      <w:tr>
        <w:trPr>
          <w:trHeight w:val="300" w:hRule="atLeast"/>
        </w:trPr>
        <w:tc>
          <w:tcPr>
            <w:tcW w:w="1159" w:type="dxa"/>
          </w:tcPr>
          <w:p>
            <w:pPr>
              <w:pStyle w:val="TableParagraph"/>
              <w:ind w:right="68"/>
              <w:jc w:val="right"/>
              <w:rPr>
                <w:b/>
                <w:sz w:val="22"/>
              </w:rPr>
            </w:pPr>
            <w:r>
              <w:rPr>
                <w:b/>
                <w:color w:val="585858"/>
                <w:sz w:val="22"/>
              </w:rPr>
              <w:t>KMCF</w:t>
            </w:r>
          </w:p>
        </w:tc>
        <w:tc>
          <w:tcPr>
            <w:tcW w:w="7430" w:type="dxa"/>
          </w:tcPr>
          <w:p>
            <w:pPr>
              <w:pStyle w:val="TableParagraph"/>
              <w:ind w:left="68"/>
              <w:rPr>
                <w:sz w:val="22"/>
              </w:rPr>
            </w:pPr>
            <w:r>
              <w:rPr>
                <w:color w:val="585858"/>
                <w:sz w:val="22"/>
              </w:rPr>
              <w:t>Knowledge Management and Communication Framework</w:t>
            </w:r>
          </w:p>
        </w:tc>
      </w:tr>
      <w:tr>
        <w:trPr>
          <w:trHeight w:val="300" w:hRule="atLeast"/>
        </w:trPr>
        <w:tc>
          <w:tcPr>
            <w:tcW w:w="1159" w:type="dxa"/>
          </w:tcPr>
          <w:p>
            <w:pPr>
              <w:pStyle w:val="TableParagraph"/>
              <w:ind w:right="66"/>
              <w:jc w:val="right"/>
              <w:rPr>
                <w:b/>
                <w:sz w:val="22"/>
              </w:rPr>
            </w:pPr>
            <w:r>
              <w:rPr>
                <w:b/>
                <w:color w:val="585858"/>
                <w:sz w:val="22"/>
              </w:rPr>
              <w:t>LEAP</w:t>
            </w:r>
          </w:p>
        </w:tc>
        <w:tc>
          <w:tcPr>
            <w:tcW w:w="7430" w:type="dxa"/>
          </w:tcPr>
          <w:p>
            <w:pPr>
              <w:pStyle w:val="TableParagraph"/>
              <w:ind w:left="68"/>
              <w:rPr>
                <w:sz w:val="22"/>
              </w:rPr>
            </w:pPr>
            <w:r>
              <w:rPr>
                <w:color w:val="585858"/>
                <w:sz w:val="22"/>
              </w:rPr>
              <w:t>Long-term Joint EU-AU Research and Innovation Partnership</w:t>
            </w:r>
          </w:p>
        </w:tc>
      </w:tr>
      <w:tr>
        <w:trPr>
          <w:trHeight w:val="553" w:hRule="atLeast"/>
        </w:trPr>
        <w:tc>
          <w:tcPr>
            <w:tcW w:w="1159" w:type="dxa"/>
          </w:tcPr>
          <w:p>
            <w:pPr>
              <w:pStyle w:val="TableParagraph"/>
              <w:ind w:right="67"/>
              <w:jc w:val="right"/>
              <w:rPr>
                <w:b/>
                <w:sz w:val="22"/>
              </w:rPr>
            </w:pPr>
            <w:r>
              <w:rPr>
                <w:b/>
                <w:color w:val="585858"/>
                <w:sz w:val="22"/>
              </w:rPr>
              <w:t>LEAP-Agri</w:t>
            </w:r>
          </w:p>
        </w:tc>
        <w:tc>
          <w:tcPr>
            <w:tcW w:w="7430" w:type="dxa"/>
          </w:tcPr>
          <w:p>
            <w:pPr>
              <w:pStyle w:val="TableParagraph"/>
              <w:spacing w:line="240" w:lineRule="auto"/>
              <w:ind w:left="68" w:right="182"/>
              <w:rPr>
                <w:sz w:val="22"/>
              </w:rPr>
            </w:pPr>
            <w:r>
              <w:rPr>
                <w:color w:val="585858"/>
                <w:sz w:val="22"/>
              </w:rPr>
              <w:t>Long-term Joint EU-AU Research and Innovation Partnership on FNSSA (ERA-Net Cofund)</w:t>
            </w:r>
          </w:p>
        </w:tc>
      </w:tr>
      <w:tr>
        <w:trPr>
          <w:trHeight w:val="537" w:hRule="atLeast"/>
        </w:trPr>
        <w:tc>
          <w:tcPr>
            <w:tcW w:w="1159" w:type="dxa"/>
          </w:tcPr>
          <w:p>
            <w:pPr>
              <w:pStyle w:val="TableParagraph"/>
              <w:spacing w:line="249" w:lineRule="exact"/>
              <w:ind w:right="68"/>
              <w:jc w:val="right"/>
              <w:rPr>
                <w:b/>
                <w:sz w:val="22"/>
              </w:rPr>
            </w:pPr>
            <w:r>
              <w:rPr>
                <w:b/>
                <w:color w:val="585858"/>
                <w:sz w:val="22"/>
              </w:rPr>
              <w:t>LEAP-RE</w:t>
            </w:r>
          </w:p>
        </w:tc>
        <w:tc>
          <w:tcPr>
            <w:tcW w:w="7430" w:type="dxa"/>
          </w:tcPr>
          <w:p>
            <w:pPr>
              <w:pStyle w:val="TableParagraph"/>
              <w:spacing w:line="249" w:lineRule="exact"/>
              <w:ind w:left="68"/>
              <w:rPr>
                <w:sz w:val="22"/>
              </w:rPr>
            </w:pPr>
            <w:r>
              <w:rPr>
                <w:color w:val="585858"/>
                <w:sz w:val="22"/>
              </w:rPr>
              <w:t>Long-term Joint EU-AU Research and Innovation Partnership on Renewable</w:t>
            </w:r>
          </w:p>
          <w:p>
            <w:pPr>
              <w:pStyle w:val="TableParagraph"/>
              <w:spacing w:line="240" w:lineRule="auto"/>
              <w:ind w:left="68"/>
              <w:rPr>
                <w:sz w:val="22"/>
              </w:rPr>
            </w:pPr>
            <w:r>
              <w:rPr>
                <w:color w:val="585858"/>
                <w:sz w:val="22"/>
              </w:rPr>
              <w:t>Energy (RIA)</w:t>
            </w:r>
          </w:p>
        </w:tc>
      </w:tr>
      <w:tr>
        <w:trPr>
          <w:trHeight w:val="284" w:hRule="atLeast"/>
        </w:trPr>
        <w:tc>
          <w:tcPr>
            <w:tcW w:w="1159" w:type="dxa"/>
          </w:tcPr>
          <w:p>
            <w:pPr>
              <w:pStyle w:val="TableParagraph"/>
              <w:spacing w:line="249" w:lineRule="exact"/>
              <w:ind w:right="68"/>
              <w:jc w:val="right"/>
              <w:rPr>
                <w:b/>
                <w:sz w:val="22"/>
              </w:rPr>
            </w:pPr>
            <w:r>
              <w:rPr>
                <w:b/>
                <w:color w:val="585858"/>
                <w:sz w:val="22"/>
              </w:rPr>
              <w:t>LGI</w:t>
            </w:r>
          </w:p>
        </w:tc>
        <w:tc>
          <w:tcPr>
            <w:tcW w:w="7430" w:type="dxa"/>
          </w:tcPr>
          <w:p>
            <w:pPr>
              <w:pStyle w:val="TableParagraph"/>
              <w:spacing w:line="249" w:lineRule="exact"/>
              <w:ind w:left="68"/>
              <w:rPr>
                <w:sz w:val="22"/>
              </w:rPr>
            </w:pPr>
            <w:r>
              <w:rPr>
                <w:color w:val="585858"/>
                <w:sz w:val="22"/>
              </w:rPr>
              <w:t>LGI Consulting, France</w:t>
            </w:r>
          </w:p>
        </w:tc>
      </w:tr>
      <w:tr>
        <w:trPr>
          <w:trHeight w:val="300" w:hRule="atLeast"/>
        </w:trPr>
        <w:tc>
          <w:tcPr>
            <w:tcW w:w="1159" w:type="dxa"/>
          </w:tcPr>
          <w:p>
            <w:pPr>
              <w:pStyle w:val="TableParagraph"/>
              <w:ind w:right="68"/>
              <w:jc w:val="right"/>
              <w:rPr>
                <w:b/>
                <w:sz w:val="22"/>
              </w:rPr>
            </w:pPr>
            <w:r>
              <w:rPr>
                <w:b/>
                <w:color w:val="585858"/>
                <w:sz w:val="22"/>
              </w:rPr>
              <w:t>MESRS</w:t>
            </w:r>
          </w:p>
        </w:tc>
        <w:tc>
          <w:tcPr>
            <w:tcW w:w="7430" w:type="dxa"/>
          </w:tcPr>
          <w:p>
            <w:pPr>
              <w:pStyle w:val="TableParagraph"/>
              <w:ind w:left="68"/>
              <w:rPr>
                <w:sz w:val="22"/>
              </w:rPr>
            </w:pPr>
            <w:r>
              <w:rPr>
                <w:color w:val="585858"/>
                <w:sz w:val="22"/>
              </w:rPr>
              <w:t>Ministry of Higher Education and Scientific Research, Algeria</w:t>
            </w:r>
          </w:p>
        </w:tc>
      </w:tr>
      <w:tr>
        <w:trPr>
          <w:trHeight w:val="300" w:hRule="atLeast"/>
        </w:trPr>
        <w:tc>
          <w:tcPr>
            <w:tcW w:w="1159" w:type="dxa"/>
          </w:tcPr>
          <w:p>
            <w:pPr>
              <w:pStyle w:val="TableParagraph"/>
              <w:ind w:right="71"/>
              <w:jc w:val="right"/>
              <w:rPr>
                <w:b/>
                <w:sz w:val="22"/>
              </w:rPr>
            </w:pPr>
            <w:r>
              <w:rPr>
                <w:b/>
                <w:color w:val="585858"/>
                <w:sz w:val="22"/>
              </w:rPr>
              <w:t>MI</w:t>
            </w:r>
          </w:p>
        </w:tc>
        <w:tc>
          <w:tcPr>
            <w:tcW w:w="7430" w:type="dxa"/>
          </w:tcPr>
          <w:p>
            <w:pPr>
              <w:pStyle w:val="TableParagraph"/>
              <w:ind w:left="68"/>
              <w:rPr>
                <w:sz w:val="22"/>
              </w:rPr>
            </w:pPr>
            <w:r>
              <w:rPr>
                <w:color w:val="585858"/>
                <w:sz w:val="22"/>
              </w:rPr>
              <w:t>Mission Innovation</w:t>
            </w:r>
          </w:p>
        </w:tc>
      </w:tr>
      <w:tr>
        <w:trPr>
          <w:trHeight w:val="300" w:hRule="atLeast"/>
        </w:trPr>
        <w:tc>
          <w:tcPr>
            <w:tcW w:w="1159" w:type="dxa"/>
          </w:tcPr>
          <w:p>
            <w:pPr>
              <w:pStyle w:val="TableParagraph"/>
              <w:ind w:right="66"/>
              <w:jc w:val="right"/>
              <w:rPr>
                <w:b/>
                <w:sz w:val="22"/>
              </w:rPr>
            </w:pPr>
            <w:r>
              <w:rPr>
                <w:b/>
                <w:color w:val="585858"/>
                <w:sz w:val="22"/>
              </w:rPr>
              <w:t>NRF</w:t>
            </w:r>
          </w:p>
        </w:tc>
        <w:tc>
          <w:tcPr>
            <w:tcW w:w="7430" w:type="dxa"/>
          </w:tcPr>
          <w:p>
            <w:pPr>
              <w:pStyle w:val="TableParagraph"/>
              <w:ind w:left="68"/>
              <w:rPr>
                <w:sz w:val="22"/>
              </w:rPr>
            </w:pPr>
            <w:r>
              <w:rPr>
                <w:color w:val="585858"/>
                <w:sz w:val="22"/>
              </w:rPr>
              <w:t>National Research Foundation, South Africa</w:t>
            </w:r>
          </w:p>
        </w:tc>
      </w:tr>
      <w:tr>
        <w:trPr>
          <w:trHeight w:val="260" w:hRule="atLeast"/>
        </w:trPr>
        <w:tc>
          <w:tcPr>
            <w:tcW w:w="1159" w:type="dxa"/>
          </w:tcPr>
          <w:p>
            <w:pPr>
              <w:pStyle w:val="TableParagraph"/>
              <w:spacing w:line="240" w:lineRule="exact"/>
              <w:ind w:right="66"/>
              <w:jc w:val="right"/>
              <w:rPr>
                <w:b/>
                <w:sz w:val="22"/>
              </w:rPr>
            </w:pPr>
            <w:r>
              <w:rPr>
                <w:b/>
                <w:color w:val="585858"/>
                <w:sz w:val="22"/>
              </w:rPr>
              <w:t>NWO</w:t>
            </w:r>
          </w:p>
        </w:tc>
        <w:tc>
          <w:tcPr>
            <w:tcW w:w="7430" w:type="dxa"/>
          </w:tcPr>
          <w:p>
            <w:pPr>
              <w:pStyle w:val="TableParagraph"/>
              <w:spacing w:line="240" w:lineRule="exact"/>
              <w:ind w:left="68"/>
              <w:rPr>
                <w:sz w:val="22"/>
              </w:rPr>
            </w:pPr>
            <w:r>
              <w:rPr>
                <w:color w:val="585858"/>
                <w:sz w:val="22"/>
              </w:rPr>
              <w:t>Netherlands Organisation for Scientific Research</w:t>
            </w:r>
          </w:p>
        </w:tc>
      </w:tr>
    </w:tbl>
    <w:p>
      <w:pPr>
        <w:spacing w:after="0" w:line="240" w:lineRule="exact"/>
        <w:rPr>
          <w:sz w:val="22"/>
        </w:rPr>
        <w:sectPr>
          <w:pgSz w:w="11920" w:h="16850"/>
          <w:pgMar w:header="0" w:footer="805" w:top="960" w:bottom="1360" w:left="1000" w:right="740"/>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5"/>
        <w:gridCol w:w="7369"/>
      </w:tblGrid>
      <w:tr>
        <w:trPr>
          <w:trHeight w:val="260" w:hRule="atLeast"/>
        </w:trPr>
        <w:tc>
          <w:tcPr>
            <w:tcW w:w="1435" w:type="dxa"/>
          </w:tcPr>
          <w:p>
            <w:pPr>
              <w:pStyle w:val="TableParagraph"/>
              <w:spacing w:line="218" w:lineRule="exact"/>
              <w:ind w:right="70"/>
              <w:jc w:val="right"/>
              <w:rPr>
                <w:b/>
                <w:sz w:val="22"/>
              </w:rPr>
            </w:pPr>
            <w:r>
              <w:rPr>
                <w:b/>
                <w:color w:val="585858"/>
                <w:sz w:val="22"/>
              </w:rPr>
              <w:t>OA</w:t>
            </w:r>
          </w:p>
        </w:tc>
        <w:tc>
          <w:tcPr>
            <w:tcW w:w="7369" w:type="dxa"/>
          </w:tcPr>
          <w:p>
            <w:pPr>
              <w:pStyle w:val="TableParagraph"/>
              <w:spacing w:line="218" w:lineRule="exact"/>
              <w:ind w:left="68"/>
              <w:rPr>
                <w:sz w:val="22"/>
              </w:rPr>
            </w:pPr>
            <w:r>
              <w:rPr>
                <w:color w:val="585858"/>
                <w:sz w:val="22"/>
              </w:rPr>
              <w:t>Open Access</w:t>
            </w:r>
          </w:p>
        </w:tc>
      </w:tr>
      <w:tr>
        <w:trPr>
          <w:trHeight w:val="300" w:hRule="atLeast"/>
        </w:trPr>
        <w:tc>
          <w:tcPr>
            <w:tcW w:w="1435" w:type="dxa"/>
          </w:tcPr>
          <w:p>
            <w:pPr>
              <w:pStyle w:val="TableParagraph"/>
              <w:spacing w:line="258" w:lineRule="exact"/>
              <w:ind w:right="65"/>
              <w:jc w:val="right"/>
              <w:rPr>
                <w:b/>
                <w:sz w:val="22"/>
              </w:rPr>
            </w:pPr>
            <w:r>
              <w:rPr>
                <w:b/>
                <w:color w:val="585858"/>
                <w:sz w:val="22"/>
              </w:rPr>
              <w:t>PAUWES</w:t>
            </w:r>
          </w:p>
        </w:tc>
        <w:tc>
          <w:tcPr>
            <w:tcW w:w="7369" w:type="dxa"/>
          </w:tcPr>
          <w:p>
            <w:pPr>
              <w:pStyle w:val="TableParagraph"/>
              <w:spacing w:line="258" w:lineRule="exact"/>
              <w:ind w:left="68"/>
              <w:rPr>
                <w:sz w:val="22"/>
              </w:rPr>
            </w:pPr>
            <w:r>
              <w:rPr>
                <w:color w:val="585858"/>
                <w:sz w:val="22"/>
              </w:rPr>
              <w:t>Pan-African University of Water and Energy Services</w:t>
            </w:r>
          </w:p>
        </w:tc>
      </w:tr>
      <w:tr>
        <w:trPr>
          <w:trHeight w:val="300" w:hRule="atLeast"/>
        </w:trPr>
        <w:tc>
          <w:tcPr>
            <w:tcW w:w="1435" w:type="dxa"/>
          </w:tcPr>
          <w:p>
            <w:pPr>
              <w:pStyle w:val="TableParagraph"/>
              <w:spacing w:line="258" w:lineRule="exact"/>
              <w:ind w:right="67"/>
              <w:jc w:val="right"/>
              <w:rPr>
                <w:b/>
                <w:sz w:val="22"/>
              </w:rPr>
            </w:pPr>
            <w:r>
              <w:rPr>
                <w:b/>
                <w:color w:val="585858"/>
                <w:sz w:val="22"/>
              </w:rPr>
              <w:t>PIMC</w:t>
            </w:r>
          </w:p>
        </w:tc>
        <w:tc>
          <w:tcPr>
            <w:tcW w:w="7369" w:type="dxa"/>
          </w:tcPr>
          <w:p>
            <w:pPr>
              <w:pStyle w:val="TableParagraph"/>
              <w:spacing w:line="258" w:lineRule="exact"/>
              <w:ind w:left="68"/>
              <w:rPr>
                <w:sz w:val="22"/>
              </w:rPr>
            </w:pPr>
            <w:r>
              <w:rPr>
                <w:color w:val="585858"/>
                <w:sz w:val="22"/>
              </w:rPr>
              <w:t>Programme and Innovation Management Cycle</w:t>
            </w:r>
          </w:p>
        </w:tc>
      </w:tr>
      <w:tr>
        <w:trPr>
          <w:trHeight w:val="300" w:hRule="atLeast"/>
        </w:trPr>
        <w:tc>
          <w:tcPr>
            <w:tcW w:w="1435" w:type="dxa"/>
          </w:tcPr>
          <w:p>
            <w:pPr>
              <w:pStyle w:val="TableParagraph"/>
              <w:spacing w:line="258" w:lineRule="exact"/>
              <w:ind w:right="68"/>
              <w:jc w:val="right"/>
              <w:rPr>
                <w:b/>
                <w:sz w:val="22"/>
              </w:rPr>
            </w:pPr>
            <w:r>
              <w:rPr>
                <w:b/>
                <w:color w:val="585858"/>
                <w:sz w:val="22"/>
              </w:rPr>
              <w:t>POLIMI</w:t>
            </w:r>
          </w:p>
        </w:tc>
        <w:tc>
          <w:tcPr>
            <w:tcW w:w="7369" w:type="dxa"/>
          </w:tcPr>
          <w:p>
            <w:pPr>
              <w:pStyle w:val="TableParagraph"/>
              <w:spacing w:line="258" w:lineRule="exact"/>
              <w:ind w:left="68"/>
              <w:rPr>
                <w:sz w:val="22"/>
              </w:rPr>
            </w:pPr>
            <w:r>
              <w:rPr>
                <w:color w:val="585858"/>
                <w:sz w:val="22"/>
              </w:rPr>
              <w:t>Politecnico di Milano, Italy</w:t>
            </w:r>
          </w:p>
        </w:tc>
      </w:tr>
      <w:tr>
        <w:trPr>
          <w:trHeight w:val="553" w:hRule="atLeast"/>
        </w:trPr>
        <w:tc>
          <w:tcPr>
            <w:tcW w:w="1435" w:type="dxa"/>
          </w:tcPr>
          <w:p>
            <w:pPr>
              <w:pStyle w:val="TableParagraph"/>
              <w:spacing w:line="258" w:lineRule="exact"/>
              <w:ind w:right="68"/>
              <w:jc w:val="right"/>
              <w:rPr>
                <w:b/>
                <w:sz w:val="22"/>
              </w:rPr>
            </w:pPr>
            <w:r>
              <w:rPr>
                <w:b/>
                <w:color w:val="585858"/>
                <w:sz w:val="22"/>
              </w:rPr>
              <w:t>PRE-LEAP-RE</w:t>
            </w:r>
          </w:p>
        </w:tc>
        <w:tc>
          <w:tcPr>
            <w:tcW w:w="7369" w:type="dxa"/>
          </w:tcPr>
          <w:p>
            <w:pPr>
              <w:pStyle w:val="TableParagraph"/>
              <w:spacing w:line="240" w:lineRule="auto"/>
              <w:ind w:left="68" w:right="184"/>
              <w:rPr>
                <w:sz w:val="22"/>
              </w:rPr>
            </w:pPr>
            <w:r>
              <w:rPr>
                <w:color w:val="585858"/>
                <w:sz w:val="22"/>
              </w:rPr>
              <w:t>PREparing for a Long-term Joint EU-AU Research and Innovation Partnership on Renewable Energy (CSA)</w:t>
            </w:r>
          </w:p>
        </w:tc>
      </w:tr>
      <w:tr>
        <w:trPr>
          <w:trHeight w:val="284" w:hRule="atLeast"/>
        </w:trPr>
        <w:tc>
          <w:tcPr>
            <w:tcW w:w="1435" w:type="dxa"/>
          </w:tcPr>
          <w:p>
            <w:pPr>
              <w:pStyle w:val="TableParagraph"/>
              <w:spacing w:line="242" w:lineRule="exact"/>
              <w:ind w:right="66"/>
              <w:jc w:val="right"/>
              <w:rPr>
                <w:b/>
                <w:sz w:val="22"/>
              </w:rPr>
            </w:pPr>
            <w:r>
              <w:rPr>
                <w:b/>
                <w:color w:val="585858"/>
                <w:sz w:val="22"/>
              </w:rPr>
              <w:t>RD&amp;D</w:t>
            </w:r>
          </w:p>
        </w:tc>
        <w:tc>
          <w:tcPr>
            <w:tcW w:w="7369" w:type="dxa"/>
          </w:tcPr>
          <w:p>
            <w:pPr>
              <w:pStyle w:val="TableParagraph"/>
              <w:spacing w:line="242" w:lineRule="exact"/>
              <w:ind w:left="68"/>
              <w:rPr>
                <w:sz w:val="22"/>
              </w:rPr>
            </w:pPr>
            <w:r>
              <w:rPr>
                <w:color w:val="585858"/>
                <w:sz w:val="22"/>
              </w:rPr>
              <w:t>Research, Development and Demonstration</w:t>
            </w:r>
          </w:p>
        </w:tc>
      </w:tr>
      <w:tr>
        <w:trPr>
          <w:trHeight w:val="300" w:hRule="atLeast"/>
        </w:trPr>
        <w:tc>
          <w:tcPr>
            <w:tcW w:w="1435" w:type="dxa"/>
          </w:tcPr>
          <w:p>
            <w:pPr>
              <w:pStyle w:val="TableParagraph"/>
              <w:spacing w:line="258" w:lineRule="exact"/>
              <w:ind w:right="66"/>
              <w:jc w:val="right"/>
              <w:rPr>
                <w:b/>
                <w:sz w:val="22"/>
              </w:rPr>
            </w:pPr>
            <w:r>
              <w:rPr>
                <w:b/>
                <w:color w:val="585858"/>
                <w:sz w:val="22"/>
              </w:rPr>
              <w:t>RE</w:t>
            </w:r>
          </w:p>
        </w:tc>
        <w:tc>
          <w:tcPr>
            <w:tcW w:w="7369" w:type="dxa"/>
          </w:tcPr>
          <w:p>
            <w:pPr>
              <w:pStyle w:val="TableParagraph"/>
              <w:spacing w:line="258" w:lineRule="exact"/>
              <w:ind w:left="68"/>
              <w:rPr>
                <w:sz w:val="22"/>
              </w:rPr>
            </w:pPr>
            <w:r>
              <w:rPr>
                <w:color w:val="585858"/>
                <w:sz w:val="22"/>
              </w:rPr>
              <w:t>Renweable Energy</w:t>
            </w:r>
          </w:p>
        </w:tc>
      </w:tr>
      <w:tr>
        <w:trPr>
          <w:trHeight w:val="300" w:hRule="atLeast"/>
        </w:trPr>
        <w:tc>
          <w:tcPr>
            <w:tcW w:w="1435" w:type="dxa"/>
          </w:tcPr>
          <w:p>
            <w:pPr>
              <w:pStyle w:val="TableParagraph"/>
              <w:spacing w:line="258" w:lineRule="exact"/>
              <w:ind w:right="67"/>
              <w:jc w:val="right"/>
              <w:rPr>
                <w:b/>
                <w:sz w:val="22"/>
              </w:rPr>
            </w:pPr>
            <w:r>
              <w:rPr>
                <w:b/>
                <w:color w:val="585858"/>
                <w:sz w:val="22"/>
              </w:rPr>
              <w:t>REA</w:t>
            </w:r>
          </w:p>
        </w:tc>
        <w:tc>
          <w:tcPr>
            <w:tcW w:w="7369" w:type="dxa"/>
          </w:tcPr>
          <w:p>
            <w:pPr>
              <w:pStyle w:val="TableParagraph"/>
              <w:spacing w:line="258" w:lineRule="exact"/>
              <w:ind w:left="68"/>
              <w:rPr>
                <w:sz w:val="22"/>
              </w:rPr>
            </w:pPr>
            <w:r>
              <w:rPr>
                <w:color w:val="585858"/>
                <w:sz w:val="22"/>
              </w:rPr>
              <w:t>Research Executive Agency under the power delegated by the EC</w:t>
            </w:r>
          </w:p>
        </w:tc>
      </w:tr>
      <w:tr>
        <w:trPr>
          <w:trHeight w:val="300" w:hRule="atLeast"/>
        </w:trPr>
        <w:tc>
          <w:tcPr>
            <w:tcW w:w="1435" w:type="dxa"/>
          </w:tcPr>
          <w:p>
            <w:pPr>
              <w:pStyle w:val="TableParagraph"/>
              <w:spacing w:line="258" w:lineRule="exact"/>
              <w:ind w:right="68"/>
              <w:jc w:val="right"/>
              <w:rPr>
                <w:b/>
                <w:sz w:val="22"/>
              </w:rPr>
            </w:pPr>
            <w:r>
              <w:rPr>
                <w:b/>
                <w:color w:val="585858"/>
                <w:sz w:val="22"/>
              </w:rPr>
              <w:t>RES</w:t>
            </w:r>
          </w:p>
        </w:tc>
        <w:tc>
          <w:tcPr>
            <w:tcW w:w="7369" w:type="dxa"/>
          </w:tcPr>
          <w:p>
            <w:pPr>
              <w:pStyle w:val="TableParagraph"/>
              <w:spacing w:line="258" w:lineRule="exact"/>
              <w:ind w:left="68"/>
              <w:rPr>
                <w:sz w:val="22"/>
              </w:rPr>
            </w:pPr>
            <w:r>
              <w:rPr>
                <w:color w:val="585858"/>
                <w:sz w:val="22"/>
              </w:rPr>
              <w:t>Renewable Energy Sources</w:t>
            </w:r>
          </w:p>
        </w:tc>
      </w:tr>
      <w:tr>
        <w:trPr>
          <w:trHeight w:val="300" w:hRule="atLeast"/>
        </w:trPr>
        <w:tc>
          <w:tcPr>
            <w:tcW w:w="1435" w:type="dxa"/>
          </w:tcPr>
          <w:p>
            <w:pPr>
              <w:pStyle w:val="TableParagraph"/>
              <w:spacing w:line="258" w:lineRule="exact"/>
              <w:ind w:right="71"/>
              <w:jc w:val="right"/>
              <w:rPr>
                <w:b/>
                <w:sz w:val="22"/>
              </w:rPr>
            </w:pPr>
            <w:r>
              <w:rPr>
                <w:b/>
                <w:color w:val="585858"/>
                <w:sz w:val="22"/>
              </w:rPr>
              <w:t>SG</w:t>
            </w:r>
          </w:p>
        </w:tc>
        <w:tc>
          <w:tcPr>
            <w:tcW w:w="7369" w:type="dxa"/>
          </w:tcPr>
          <w:p>
            <w:pPr>
              <w:pStyle w:val="TableParagraph"/>
              <w:spacing w:line="258" w:lineRule="exact"/>
              <w:ind w:left="68"/>
              <w:rPr>
                <w:sz w:val="22"/>
              </w:rPr>
            </w:pPr>
            <w:r>
              <w:rPr>
                <w:color w:val="585858"/>
                <w:sz w:val="22"/>
              </w:rPr>
              <w:t>Stakeholder Group</w:t>
            </w:r>
          </w:p>
        </w:tc>
      </w:tr>
      <w:tr>
        <w:trPr>
          <w:trHeight w:val="300" w:hRule="atLeast"/>
        </w:trPr>
        <w:tc>
          <w:tcPr>
            <w:tcW w:w="1435" w:type="dxa"/>
          </w:tcPr>
          <w:p>
            <w:pPr>
              <w:pStyle w:val="TableParagraph"/>
              <w:spacing w:line="258" w:lineRule="exact"/>
              <w:ind w:right="67"/>
              <w:jc w:val="right"/>
              <w:rPr>
                <w:b/>
                <w:sz w:val="22"/>
              </w:rPr>
            </w:pPr>
            <w:r>
              <w:rPr>
                <w:b/>
                <w:color w:val="585858"/>
                <w:sz w:val="22"/>
              </w:rPr>
              <w:t>SOM</w:t>
            </w:r>
          </w:p>
        </w:tc>
        <w:tc>
          <w:tcPr>
            <w:tcW w:w="7369" w:type="dxa"/>
          </w:tcPr>
          <w:p>
            <w:pPr>
              <w:pStyle w:val="TableParagraph"/>
              <w:spacing w:line="258" w:lineRule="exact"/>
              <w:ind w:left="68"/>
              <w:rPr>
                <w:sz w:val="22"/>
              </w:rPr>
            </w:pPr>
            <w:r>
              <w:rPr>
                <w:color w:val="585858"/>
                <w:sz w:val="22"/>
              </w:rPr>
              <w:t>Senior Official Meeting</w:t>
            </w:r>
          </w:p>
        </w:tc>
      </w:tr>
      <w:tr>
        <w:trPr>
          <w:trHeight w:val="300" w:hRule="atLeast"/>
        </w:trPr>
        <w:tc>
          <w:tcPr>
            <w:tcW w:w="1435" w:type="dxa"/>
          </w:tcPr>
          <w:p>
            <w:pPr>
              <w:pStyle w:val="TableParagraph"/>
              <w:spacing w:line="258" w:lineRule="exact"/>
              <w:ind w:right="70"/>
              <w:jc w:val="right"/>
              <w:rPr>
                <w:b/>
                <w:sz w:val="22"/>
              </w:rPr>
            </w:pPr>
            <w:r>
              <w:rPr>
                <w:b/>
                <w:color w:val="585858"/>
                <w:sz w:val="22"/>
              </w:rPr>
              <w:t>SU</w:t>
            </w:r>
          </w:p>
        </w:tc>
        <w:tc>
          <w:tcPr>
            <w:tcW w:w="7369" w:type="dxa"/>
          </w:tcPr>
          <w:p>
            <w:pPr>
              <w:pStyle w:val="TableParagraph"/>
              <w:spacing w:line="258" w:lineRule="exact"/>
              <w:ind w:left="68"/>
              <w:rPr>
                <w:sz w:val="22"/>
              </w:rPr>
            </w:pPr>
            <w:r>
              <w:rPr>
                <w:color w:val="585858"/>
                <w:sz w:val="22"/>
              </w:rPr>
              <w:t>Strathmore University, Kenya</w:t>
            </w:r>
          </w:p>
        </w:tc>
      </w:tr>
      <w:tr>
        <w:trPr>
          <w:trHeight w:val="260" w:hRule="atLeast"/>
        </w:trPr>
        <w:tc>
          <w:tcPr>
            <w:tcW w:w="1435" w:type="dxa"/>
          </w:tcPr>
          <w:p>
            <w:pPr>
              <w:pStyle w:val="TableParagraph"/>
              <w:spacing w:line="240" w:lineRule="exact"/>
              <w:ind w:right="67"/>
              <w:jc w:val="right"/>
              <w:rPr>
                <w:b/>
                <w:sz w:val="22"/>
              </w:rPr>
            </w:pPr>
            <w:r>
              <w:rPr>
                <w:b/>
                <w:color w:val="585858"/>
                <w:sz w:val="22"/>
              </w:rPr>
              <w:t>WASCAL</w:t>
            </w:r>
          </w:p>
        </w:tc>
        <w:tc>
          <w:tcPr>
            <w:tcW w:w="7369" w:type="dxa"/>
          </w:tcPr>
          <w:p>
            <w:pPr>
              <w:pStyle w:val="TableParagraph"/>
              <w:spacing w:line="240" w:lineRule="exact"/>
              <w:ind w:left="68"/>
              <w:rPr>
                <w:sz w:val="22"/>
              </w:rPr>
            </w:pPr>
            <w:r>
              <w:rPr>
                <w:color w:val="585858"/>
                <w:sz w:val="22"/>
              </w:rPr>
              <w:t>West African Science Service Center on Climate Change and Adapted Land Use</w:t>
            </w:r>
          </w:p>
        </w:tc>
      </w:tr>
    </w:tbl>
    <w:p>
      <w:pPr>
        <w:spacing w:after="0" w:line="240" w:lineRule="exact"/>
        <w:rPr>
          <w:sz w:val="22"/>
        </w:rPr>
        <w:sectPr>
          <w:pgSz w:w="11920" w:h="16850"/>
          <w:pgMar w:header="0" w:footer="805" w:top="1040" w:bottom="1000" w:left="1000" w:right="740"/>
        </w:sectPr>
      </w:pPr>
    </w:p>
    <w:p>
      <w:pPr>
        <w:pStyle w:val="BodyText"/>
        <w:rPr>
          <w:b/>
          <w:sz w:val="20"/>
        </w:rPr>
      </w:pPr>
      <w:r>
        <w:rPr/>
        <w:pict>
          <v:rect style="position:absolute;margin-left:0pt;margin-top:.000015pt;width:595.276pt;height:841.89pt;mso-position-horizontal-relative:page;mso-position-vertical-relative:page;z-index:-21520" filled="true" fillcolor="#3fc3db" stroked="false">
            <v:fill opacity="47841f" type="solid"/>
            <w10:wrap type="none"/>
          </v:rect>
        </w:pict>
      </w:r>
      <w:r>
        <w:rPr/>
        <w:pict>
          <v:group style="position:absolute;margin-left:14.5281pt;margin-top:48.880116pt;width:567.450pt;height:739.45pt;mso-position-horizontal-relative:page;mso-position-vertical-relative:page;z-index:-21496" coordorigin="291,978" coordsize="11349,14789">
            <v:shape style="position:absolute;left:290;top:977;width:11288;height:14789" coordorigin="291,978" coordsize="11288,14789" path="m11578,978l7338,978,6154,3383,291,3383,291,15766,11578,15766,11578,978xe" filled="true" fillcolor="#ffffff" stroked="false">
              <v:path arrowok="t"/>
              <v:fill type="solid"/>
            </v:shape>
            <v:shape style="position:absolute;left:6215;top:977;width:5425;height:5063" coordorigin="6215,978" coordsize="5425,5063" path="m11639,978l10739,978,7400,978,6215,3295,8402,2175,11639,6041,11639,978e" filled="true" fillcolor="#cdcdcc" stroked="false">
              <v:path arrowok="t"/>
              <v:fill opacity="9830f" type="solid"/>
            </v:shape>
            <v:line style="position:absolute" from="1093,11493" to="5353,11493" stroked="true" strokeweight="0pt" strokecolor="#14a249">
              <v:stroke dashstyle="solid"/>
            </v:line>
            <v:shape style="position:absolute;left:804;top:7665;width:10257;height:3111" type="#_x0000_t75" stroked="false">
              <v:imagedata r:id="rId20" o:titl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259"/>
        <w:ind w:left="822" w:right="0" w:firstLine="0"/>
        <w:jc w:val="left"/>
        <w:rPr>
          <w:rFonts w:ascii="Myriad Pro Light"/>
          <w:b/>
          <w:sz w:val="38"/>
        </w:rPr>
      </w:pPr>
      <w:bookmarkStart w:name="BG Paper 1 - BACK.pdf" w:id="8"/>
      <w:bookmarkEnd w:id="8"/>
      <w:r>
        <w:rPr/>
      </w:r>
      <w:r>
        <w:rPr>
          <w:rFonts w:ascii="Myriad Pro Light"/>
          <w:b/>
          <w:color w:val="414042"/>
          <w:sz w:val="38"/>
        </w:rPr>
        <w:t>PROJECT PARTNERS</w:t>
      </w: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spacing w:before="6"/>
        <w:rPr>
          <w:rFonts w:ascii="Myriad Pro Light"/>
          <w:b/>
        </w:rPr>
      </w:pPr>
    </w:p>
    <w:p>
      <w:pPr>
        <w:pStyle w:val="BodyText"/>
        <w:spacing w:line="225" w:lineRule="auto" w:before="117"/>
        <w:ind w:left="1230" w:right="113"/>
      </w:pPr>
      <w:r>
        <w:rPr/>
        <w:drawing>
          <wp:anchor distT="0" distB="0" distL="0" distR="0" allowOverlap="1" layoutInCell="1" locked="0" behindDoc="1" simplePos="0" relativeHeight="268413983">
            <wp:simplePos x="0" y="0"/>
            <wp:positionH relativeFrom="page">
              <wp:posOffset>209912</wp:posOffset>
            </wp:positionH>
            <wp:positionV relativeFrom="paragraph">
              <wp:posOffset>84067</wp:posOffset>
            </wp:positionV>
            <wp:extent cx="540761" cy="350493"/>
            <wp:effectExtent l="0" t="0" r="0" b="0"/>
            <wp:wrapNone/>
            <wp:docPr id="11" name="image11.png" descr=""/>
            <wp:cNvGraphicFramePr>
              <a:graphicFrameLocks noChangeAspect="1"/>
            </wp:cNvGraphicFramePr>
            <a:graphic>
              <a:graphicData uri="http://schemas.openxmlformats.org/drawingml/2006/picture">
                <pic:pic>
                  <pic:nvPicPr>
                    <pic:cNvPr id="12" name="image11.png"/>
                    <pic:cNvPicPr/>
                  </pic:nvPicPr>
                  <pic:blipFill>
                    <a:blip r:embed="rId21" cstate="print"/>
                    <a:stretch>
                      <a:fillRect/>
                    </a:stretch>
                  </pic:blipFill>
                  <pic:spPr>
                    <a:xfrm>
                      <a:off x="0" y="0"/>
                      <a:ext cx="540761" cy="350493"/>
                    </a:xfrm>
                    <a:prstGeom prst="rect">
                      <a:avLst/>
                    </a:prstGeom>
                  </pic:spPr>
                </pic:pic>
              </a:graphicData>
            </a:graphic>
          </wp:anchor>
        </w:drawing>
      </w:r>
      <w:r>
        <w:rPr>
          <w:color w:val="FFFFFF"/>
        </w:rPr>
        <w:t>The</w:t>
      </w:r>
      <w:r>
        <w:rPr>
          <w:color w:val="FFFFFF"/>
          <w:spacing w:val="-14"/>
        </w:rPr>
        <w:t> </w:t>
      </w:r>
      <w:r>
        <w:rPr>
          <w:color w:val="FFFFFF"/>
        </w:rPr>
        <w:t>PRE-LEAP-RE</w:t>
      </w:r>
      <w:r>
        <w:rPr>
          <w:color w:val="FFFFFF"/>
          <w:spacing w:val="-13"/>
        </w:rPr>
        <w:t> </w:t>
      </w:r>
      <w:r>
        <w:rPr>
          <w:color w:val="FFFFFF"/>
        </w:rPr>
        <w:t>project</w:t>
      </w:r>
      <w:r>
        <w:rPr>
          <w:color w:val="FFFFFF"/>
          <w:spacing w:val="-13"/>
        </w:rPr>
        <w:t> </w:t>
      </w:r>
      <w:r>
        <w:rPr>
          <w:color w:val="FFFFFF"/>
        </w:rPr>
        <w:t>has</w:t>
      </w:r>
      <w:r>
        <w:rPr>
          <w:color w:val="FFFFFF"/>
          <w:spacing w:val="-13"/>
        </w:rPr>
        <w:t> </w:t>
      </w:r>
      <w:r>
        <w:rPr>
          <w:color w:val="FFFFFF"/>
        </w:rPr>
        <w:t>received</w:t>
      </w:r>
      <w:r>
        <w:rPr>
          <w:color w:val="FFFFFF"/>
          <w:spacing w:val="-13"/>
        </w:rPr>
        <w:t> </w:t>
      </w:r>
      <w:r>
        <w:rPr>
          <w:color w:val="FFFFFF"/>
        </w:rPr>
        <w:t>funding</w:t>
      </w:r>
      <w:r>
        <w:rPr>
          <w:color w:val="FFFFFF"/>
          <w:spacing w:val="-13"/>
        </w:rPr>
        <w:t> </w:t>
      </w:r>
      <w:r>
        <w:rPr>
          <w:color w:val="FFFFFF"/>
        </w:rPr>
        <w:t>from</w:t>
      </w:r>
      <w:r>
        <w:rPr>
          <w:color w:val="FFFFFF"/>
          <w:spacing w:val="-13"/>
        </w:rPr>
        <w:t> </w:t>
      </w:r>
      <w:r>
        <w:rPr>
          <w:color w:val="FFFFFF"/>
        </w:rPr>
        <w:t>the</w:t>
      </w:r>
      <w:r>
        <w:rPr>
          <w:color w:val="FFFFFF"/>
          <w:spacing w:val="-13"/>
        </w:rPr>
        <w:t> </w:t>
      </w:r>
      <w:r>
        <w:rPr>
          <w:color w:val="FFFFFF"/>
        </w:rPr>
        <w:t>European</w:t>
      </w:r>
      <w:r>
        <w:rPr>
          <w:color w:val="FFFFFF"/>
          <w:spacing w:val="-13"/>
        </w:rPr>
        <w:t> </w:t>
      </w:r>
      <w:r>
        <w:rPr>
          <w:color w:val="FFFFFF"/>
          <w:spacing w:val="-4"/>
        </w:rPr>
        <w:t>Union’s</w:t>
      </w:r>
      <w:r>
        <w:rPr>
          <w:color w:val="FFFFFF"/>
          <w:spacing w:val="-13"/>
        </w:rPr>
        <w:t> </w:t>
      </w:r>
      <w:r>
        <w:rPr>
          <w:color w:val="FFFFFF"/>
        </w:rPr>
        <w:t>Horizon</w:t>
      </w:r>
      <w:r>
        <w:rPr>
          <w:color w:val="FFFFFF"/>
          <w:spacing w:val="-13"/>
        </w:rPr>
        <w:t> </w:t>
      </w:r>
      <w:r>
        <w:rPr>
          <w:color w:val="FFFFFF"/>
        </w:rPr>
        <w:t>2020</w:t>
      </w:r>
      <w:r>
        <w:rPr>
          <w:color w:val="FFFFFF"/>
          <w:spacing w:val="-13"/>
        </w:rPr>
        <w:t> </w:t>
      </w:r>
      <w:r>
        <w:rPr>
          <w:color w:val="FFFFFF"/>
        </w:rPr>
        <w:t>Research</w:t>
      </w:r>
      <w:r>
        <w:rPr>
          <w:color w:val="FFFFFF"/>
          <w:spacing w:val="-13"/>
        </w:rPr>
        <w:t> </w:t>
      </w:r>
      <w:r>
        <w:rPr>
          <w:color w:val="FFFFFF"/>
        </w:rPr>
        <w:t>and Innovation Program under Grant Agreement</w:t>
      </w:r>
      <w:r>
        <w:rPr>
          <w:color w:val="FFFFFF"/>
          <w:spacing w:val="-35"/>
        </w:rPr>
        <w:t> </w:t>
      </w:r>
      <w:r>
        <w:rPr>
          <w:color w:val="FFFFFF"/>
        </w:rPr>
        <w:t>815264.</w:t>
      </w:r>
    </w:p>
    <w:p>
      <w:pPr>
        <w:spacing w:after="0" w:line="225" w:lineRule="auto"/>
        <w:sectPr>
          <w:footerReference w:type="default" r:id="rId19"/>
          <w:pgSz w:w="11910" w:h="16840"/>
          <w:pgMar w:footer="0" w:header="0" w:top="1580" w:bottom="0" w:left="220" w:right="200"/>
        </w:sectPr>
      </w:pPr>
    </w:p>
    <w:p>
      <w:pPr>
        <w:pStyle w:val="BodyText"/>
        <w:rPr>
          <w:sz w:val="20"/>
        </w:rPr>
      </w:pPr>
      <w:r>
        <w:rPr/>
        <w:pict>
          <v:rect style="position:absolute;margin-left:0pt;margin-top:.000015pt;width:595.275pt;height:841.89pt;mso-position-horizontal-relative:page;mso-position-vertical-relative:page;z-index:-21424" filled="true" fillcolor="#009a49"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9"/>
        </w:rPr>
      </w:pPr>
    </w:p>
    <w:p>
      <w:pPr>
        <w:pStyle w:val="BodyText"/>
        <w:spacing w:line="20" w:lineRule="exact"/>
        <w:ind w:left="152"/>
        <w:rPr>
          <w:sz w:val="2"/>
        </w:rPr>
      </w:pPr>
      <w:r>
        <w:rPr>
          <w:sz w:val="2"/>
        </w:rPr>
        <w:pict>
          <v:group style="width:213pt;height:.1pt;mso-position-horizontal-relative:char;mso-position-vertical-relative:line" coordorigin="0,0" coordsize="4260,2">
            <v:line style="position:absolute" from="0,0" to="4260,0" stroked="true" strokeweight="0pt" strokecolor="#14a249">
              <v:stroke dashstyle="solid"/>
            </v:line>
          </v:group>
        </w:pic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p>
      <w:pPr>
        <w:pStyle w:val="Heading1"/>
        <w:ind w:left="4028" w:right="4079"/>
        <w:jc w:val="center"/>
        <w:rPr>
          <w:b/>
        </w:rPr>
      </w:pPr>
      <w:r>
        <w:rPr>
          <w:b/>
          <w:color w:val="FFFFFF"/>
        </w:rPr>
        <w:t>PRE-LEAP-RE © 2019</w:t>
      </w:r>
    </w:p>
    <w:sectPr>
      <w:footerReference w:type="default" r:id="rId22"/>
      <w:pgSz w:w="11910" w:h="16840"/>
      <w:pgMar w:footer="0" w:header="0" w:top="1580" w:bottom="0" w:left="22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yriad Pro">
    <w:altName w:val="Myriad Pro"/>
    <w:charset w:val="0"/>
    <w:family w:val="swiss"/>
    <w:pitch w:val="variable"/>
  </w:font>
  <w:font w:name="Myriad Pro Light">
    <w:altName w:val="Myriad Pro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3791">
          <wp:simplePos x="0" y="0"/>
          <wp:positionH relativeFrom="page">
            <wp:posOffset>2996183</wp:posOffset>
          </wp:positionH>
          <wp:positionV relativeFrom="page">
            <wp:posOffset>9983723</wp:posOffset>
          </wp:positionV>
          <wp:extent cx="2510027" cy="324612"/>
          <wp:effectExtent l="0" t="0" r="0" b="0"/>
          <wp:wrapNone/>
          <wp:docPr id="7" name="image8.png" descr=""/>
          <wp:cNvGraphicFramePr>
            <a:graphicFrameLocks noChangeAspect="1"/>
          </wp:cNvGraphicFramePr>
          <a:graphic>
            <a:graphicData uri="http://schemas.openxmlformats.org/drawingml/2006/picture">
              <pic:pic>
                <pic:nvPicPr>
                  <pic:cNvPr id="8" name="image8.png"/>
                  <pic:cNvPicPr/>
                </pic:nvPicPr>
                <pic:blipFill>
                  <a:blip r:embed="rId1" cstate="print"/>
                  <a:stretch>
                    <a:fillRect/>
                  </a:stretch>
                </pic:blipFill>
                <pic:spPr>
                  <a:xfrm>
                    <a:off x="0" y="0"/>
                    <a:ext cx="2510027" cy="324612"/>
                  </a:xfrm>
                  <a:prstGeom prst="rect">
                    <a:avLst/>
                  </a:prstGeom>
                </pic:spPr>
              </pic:pic>
            </a:graphicData>
          </a:graphic>
        </wp:anchor>
      </w:drawing>
    </w:r>
    <w:r>
      <w:rPr/>
      <w:drawing>
        <wp:anchor distT="0" distB="0" distL="0" distR="0" allowOverlap="1" layoutInCell="1" locked="0" behindDoc="1" simplePos="0" relativeHeight="268413815">
          <wp:simplePos x="0" y="0"/>
          <wp:positionH relativeFrom="page">
            <wp:posOffset>714375</wp:posOffset>
          </wp:positionH>
          <wp:positionV relativeFrom="page">
            <wp:posOffset>9828986</wp:posOffset>
          </wp:positionV>
          <wp:extent cx="2182495" cy="448576"/>
          <wp:effectExtent l="0" t="0" r="0" b="0"/>
          <wp:wrapNone/>
          <wp:docPr id="9" name="image9.png" descr=""/>
          <wp:cNvGraphicFramePr>
            <a:graphicFrameLocks noChangeAspect="1"/>
          </wp:cNvGraphicFramePr>
          <a:graphic>
            <a:graphicData uri="http://schemas.openxmlformats.org/drawingml/2006/picture">
              <pic:pic>
                <pic:nvPicPr>
                  <pic:cNvPr id="10" name="image9.png"/>
                  <pic:cNvPicPr/>
                </pic:nvPicPr>
                <pic:blipFill>
                  <a:blip r:embed="rId2" cstate="print"/>
                  <a:stretch>
                    <a:fillRect/>
                  </a:stretch>
                </pic:blipFill>
                <pic:spPr>
                  <a:xfrm>
                    <a:off x="0" y="0"/>
                    <a:ext cx="2182495" cy="448576"/>
                  </a:xfrm>
                  <a:prstGeom prst="rect">
                    <a:avLst/>
                  </a:prstGeom>
                </pic:spPr>
              </pic:pic>
            </a:graphicData>
          </a:graphic>
        </wp:anchor>
      </w:drawing>
    </w:r>
    <w:r>
      <w:rPr/>
      <w:pict>
        <v:shape style="position:absolute;margin-left:242.169998pt;margin-top:786.769958pt;width:155.950pt;height:19.9pt;mso-position-horizontal-relative:page;mso-position-vertical-relative:page;z-index:-21616" type="#_x0000_t202" filled="false" stroked="false">
          <v:textbox inset="0,0,0,0">
            <w:txbxContent>
              <w:p>
                <w:pPr>
                  <w:spacing w:line="184" w:lineRule="exact" w:before="0"/>
                  <w:ind w:left="20" w:right="0" w:firstLine="0"/>
                  <w:jc w:val="left"/>
                  <w:rPr>
                    <w:b/>
                    <w:sz w:val="16"/>
                  </w:rPr>
                </w:pPr>
                <w:r>
                  <w:rPr>
                    <w:b/>
                    <w:color w:val="585858"/>
                    <w:sz w:val="16"/>
                  </w:rPr>
                  <w:t>Draft #4 Background Paper</w:t>
                </w:r>
              </w:p>
              <w:p>
                <w:pPr>
                  <w:spacing w:before="1"/>
                  <w:ind w:left="20" w:right="0" w:firstLine="0"/>
                  <w:jc w:val="left"/>
                  <w:rPr>
                    <w:b/>
                    <w:sz w:val="16"/>
                  </w:rPr>
                </w:pPr>
                <w:r>
                  <w:rPr>
                    <w:b/>
                    <w:color w:val="00991D"/>
                    <w:sz w:val="16"/>
                  </w:rPr>
                  <w:t>Individual Funding &amp; Contribution Regulations</w:t>
                </w:r>
              </w:p>
            </w:txbxContent>
          </v:textbox>
          <w10:wrap type="none"/>
        </v:shape>
      </w:pict>
    </w:r>
    <w:r>
      <w:rPr/>
      <w:pict>
        <v:shape style="position:absolute;margin-left:529.840027pt;margin-top:791.959961pt;width:24.15pt;height:14pt;mso-position-horizontal-relative:page;mso-position-vertical-relative:page;z-index:-21592" type="#_x0000_t202" filled="false" stroked="false">
          <v:textbox inset="0,0,0,0">
            <w:txbxContent>
              <w:p>
                <w:pPr>
                  <w:spacing w:line="264" w:lineRule="exact" w:before="0"/>
                  <w:ind w:left="40" w:right="0" w:firstLine="0"/>
                  <w:jc w:val="left"/>
                  <w:rPr>
                    <w:sz w:val="16"/>
                  </w:rPr>
                </w:pPr>
                <w:r>
                  <w:rPr/>
                  <w:fldChar w:fldCharType="begin"/>
                </w:r>
                <w:r>
                  <w:rPr>
                    <w:b/>
                    <w:color w:val="585858"/>
                    <w:sz w:val="24"/>
                  </w:rPr>
                  <w:instrText> PAGE </w:instrText>
                </w:r>
                <w:r>
                  <w:rPr/>
                  <w:fldChar w:fldCharType="separate"/>
                </w:r>
                <w:r>
                  <w:rPr/>
                  <w:t>6</w:t>
                </w:r>
                <w:r>
                  <w:rPr/>
                  <w:fldChar w:fldCharType="end"/>
                </w:r>
                <w:r>
                  <w:rPr>
                    <w:b/>
                    <w:color w:val="585858"/>
                    <w:sz w:val="24"/>
                  </w:rPr>
                  <w:t> </w:t>
                </w:r>
                <w:r>
                  <w:rPr>
                    <w:color w:val="585858"/>
                    <w:sz w:val="16"/>
                  </w:rPr>
                  <w:t>of 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6pt;height:841.89pt;mso-position-horizontal-relative:page;mso-position-vertical-relative:page;z-index:-21568" filled="true" fillcolor="#3fc3db" stroked="false">
          <v:fill opacity="47841f" type="solid"/>
          <w10:wrap type="non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841.89pt;mso-position-horizontal-relative:page;mso-position-vertical-relative:page;z-index:-21544" filled="true" fillcolor="#009a49" stroked="false">
          <v:fill type="solid"/>
          <w10:wrap type="none"/>
        </v:rect>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99" w:hanging="567"/>
        <w:jc w:val="left"/>
      </w:pPr>
      <w:rPr>
        <w:rFonts w:hint="default" w:ascii="Calibri" w:hAnsi="Calibri" w:eastAsia="Calibri" w:cs="Calibri"/>
        <w:b/>
        <w:bCs/>
        <w:i/>
        <w:color w:val="585858"/>
        <w:spacing w:val="-3"/>
        <w:w w:val="100"/>
        <w:sz w:val="24"/>
        <w:szCs w:val="24"/>
      </w:rPr>
    </w:lvl>
    <w:lvl w:ilvl="1">
      <w:start w:val="1"/>
      <w:numFmt w:val="decimal"/>
      <w:lvlText w:val="%2."/>
      <w:lvlJc w:val="left"/>
      <w:pPr>
        <w:ind w:left="985" w:hanging="495"/>
        <w:jc w:val="left"/>
      </w:pPr>
      <w:rPr>
        <w:rFonts w:hint="default" w:ascii="Calibri" w:hAnsi="Calibri" w:eastAsia="Calibri" w:cs="Calibri"/>
        <w:b/>
        <w:bCs/>
        <w:color w:val="585858"/>
        <w:spacing w:val="-1"/>
        <w:w w:val="100"/>
        <w:sz w:val="28"/>
        <w:szCs w:val="28"/>
      </w:rPr>
    </w:lvl>
    <w:lvl w:ilvl="2">
      <w:start w:val="0"/>
      <w:numFmt w:val="bullet"/>
      <w:lvlText w:val="•"/>
      <w:lvlJc w:val="left"/>
      <w:pPr>
        <w:ind w:left="2001" w:hanging="495"/>
      </w:pPr>
      <w:rPr>
        <w:rFonts w:hint="default"/>
      </w:rPr>
    </w:lvl>
    <w:lvl w:ilvl="3">
      <w:start w:val="0"/>
      <w:numFmt w:val="bullet"/>
      <w:lvlText w:val="•"/>
      <w:lvlJc w:val="left"/>
      <w:pPr>
        <w:ind w:left="3022" w:hanging="495"/>
      </w:pPr>
      <w:rPr>
        <w:rFonts w:hint="default"/>
      </w:rPr>
    </w:lvl>
    <w:lvl w:ilvl="4">
      <w:start w:val="0"/>
      <w:numFmt w:val="bullet"/>
      <w:lvlText w:val="•"/>
      <w:lvlJc w:val="left"/>
      <w:pPr>
        <w:ind w:left="4043" w:hanging="495"/>
      </w:pPr>
      <w:rPr>
        <w:rFonts w:hint="default"/>
      </w:rPr>
    </w:lvl>
    <w:lvl w:ilvl="5">
      <w:start w:val="0"/>
      <w:numFmt w:val="bullet"/>
      <w:lvlText w:val="•"/>
      <w:lvlJc w:val="left"/>
      <w:pPr>
        <w:ind w:left="5064" w:hanging="495"/>
      </w:pPr>
      <w:rPr>
        <w:rFonts w:hint="default"/>
      </w:rPr>
    </w:lvl>
    <w:lvl w:ilvl="6">
      <w:start w:val="0"/>
      <w:numFmt w:val="bullet"/>
      <w:lvlText w:val="•"/>
      <w:lvlJc w:val="left"/>
      <w:pPr>
        <w:ind w:left="6086" w:hanging="495"/>
      </w:pPr>
      <w:rPr>
        <w:rFonts w:hint="default"/>
      </w:rPr>
    </w:lvl>
    <w:lvl w:ilvl="7">
      <w:start w:val="0"/>
      <w:numFmt w:val="bullet"/>
      <w:lvlText w:val="•"/>
      <w:lvlJc w:val="left"/>
      <w:pPr>
        <w:ind w:left="7107" w:hanging="495"/>
      </w:pPr>
      <w:rPr>
        <w:rFonts w:hint="default"/>
      </w:rPr>
    </w:lvl>
    <w:lvl w:ilvl="8">
      <w:start w:val="0"/>
      <w:numFmt w:val="bullet"/>
      <w:lvlText w:val="•"/>
      <w:lvlJc w:val="left"/>
      <w:pPr>
        <w:ind w:left="8128" w:hanging="49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5"/>
      <w:szCs w:val="25"/>
    </w:rPr>
  </w:style>
  <w:style w:styleId="Heading1" w:type="paragraph">
    <w:name w:val="Heading 1"/>
    <w:basedOn w:val="Normal"/>
    <w:uiPriority w:val="1"/>
    <w:qFormat/>
    <w:pPr>
      <w:spacing w:before="101"/>
      <w:ind w:left="822"/>
      <w:outlineLvl w:val="1"/>
    </w:pPr>
    <w:rPr>
      <w:rFonts w:ascii="Myriad Pro Light" w:hAnsi="Myriad Pro Light" w:eastAsia="Myriad Pro Light" w:cs="Myriad Pro Light"/>
      <w:sz w:val="38"/>
      <w:szCs w:val="38"/>
    </w:rPr>
  </w:style>
  <w:style w:styleId="Heading2" w:type="paragraph">
    <w:name w:val="Heading 2"/>
    <w:basedOn w:val="Normal"/>
    <w:uiPriority w:val="1"/>
    <w:qFormat/>
    <w:pPr>
      <w:spacing w:before="30"/>
      <w:ind w:left="985" w:hanging="495"/>
      <w:outlineLvl w:val="2"/>
    </w:pPr>
    <w:rPr>
      <w:rFonts w:ascii="Calibri" w:hAnsi="Calibri" w:eastAsia="Calibri" w:cs="Calibri"/>
      <w:b/>
      <w:bCs/>
      <w:sz w:val="28"/>
      <w:szCs w:val="28"/>
    </w:rPr>
  </w:style>
  <w:style w:styleId="ListParagraph" w:type="paragraph">
    <w:name w:val="List Paragraph"/>
    <w:basedOn w:val="Normal"/>
    <w:uiPriority w:val="1"/>
    <w:qFormat/>
    <w:pPr>
      <w:spacing w:before="30"/>
      <w:ind w:left="699" w:hanging="566"/>
    </w:pPr>
    <w:rPr>
      <w:rFonts w:ascii="Calibri" w:hAnsi="Calibri" w:eastAsia="Calibri" w:cs="Calibri"/>
    </w:rPr>
  </w:style>
  <w:style w:styleId="TableParagraph" w:type="paragraph">
    <w:name w:val="Table Paragraph"/>
    <w:basedOn w:val="Normal"/>
    <w:uiPriority w:val="1"/>
    <w:qFormat/>
    <w:pPr>
      <w:spacing w:line="264" w:lineRule="exac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leap-re.eu/" TargetMode="External"/><Relationship Id="rId9" Type="http://schemas.openxmlformats.org/officeDocument/2006/relationships/hyperlink" Target="mailto:contact@leap-re.eu" TargetMode="Externa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hyperlink" Target="mailto:Fadel.Traore@ANER.sn" TargetMode="External"/><Relationship Id="rId14" Type="http://schemas.openxmlformats.org/officeDocument/2006/relationships/hyperlink" Target="mailto:e@ANER.sn" TargetMode="External"/><Relationship Id="rId15" Type="http://schemas.openxmlformats.org/officeDocument/2006/relationships/hyperlink" Target="mailto:Stefan.Haffner@DLR.de" TargetMode="External"/><Relationship Id="rId16" Type="http://schemas.openxmlformats.org/officeDocument/2006/relationships/hyperlink" Target="mailto:efan.Haffner@DLR.de" TargetMode="External"/><Relationship Id="rId17" Type="http://schemas.openxmlformats.org/officeDocument/2006/relationships/image" Target="media/image7.jpeg"/><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image" Target="media/image10.jpeg"/><Relationship Id="rId21" Type="http://schemas.openxmlformats.org/officeDocument/2006/relationships/image" Target="media/image11.png"/><Relationship Id="rId22" Type="http://schemas.openxmlformats.org/officeDocument/2006/relationships/footer" Target="footer3.xml"/><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Paper 4 - FRONT</dc:title>
  <dcterms:created xsi:type="dcterms:W3CDTF">2019-05-23T16:13:19Z</dcterms:created>
  <dcterms:modified xsi:type="dcterms:W3CDTF">2019-05-23T16:13:19Z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Adobe Acrobat Pro DC 19.12.20034</vt:lpwstr>
  </property>
  <property fmtid="{D5CDD505-2E9C-101B-9397-08002B2CF9AE}" pid="4" name="LastSaved">
    <vt:filetime>2019-05-23T00:00:00Z</vt:filetime>
  </property>
</Properties>
</file>